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9655112">
      <w:pPr>
        <w:ind w:firstLine="799" w:firstLineChars="199"/>
        <w:textAlignment w:val="baseline"/>
        <w:rPr>
          <w:rFonts w:ascii="方正大标宋_GBK" w:hAnsi="微软雅黑" w:eastAsia="方正大标宋_GBK"/>
          <w:b/>
          <w:sz w:val="40"/>
          <w:szCs w:val="40"/>
        </w:rPr>
      </w:pPr>
      <w:r>
        <w:rPr>
          <w:rFonts w:hint="eastAsia" w:ascii="方正大标宋_GBK" w:hAnsi="微软雅黑" w:eastAsia="方正大标宋_GBK"/>
          <w:b/>
          <w:sz w:val="40"/>
          <w:szCs w:val="40"/>
        </w:rPr>
        <w:t>重庆市第九人民医院医疗设备维修服务合同</w:t>
      </w:r>
    </w:p>
    <w:p w14:paraId="07419F50">
      <w:pPr>
        <w:spacing w:line="320" w:lineRule="exact"/>
        <w:rPr>
          <w:rFonts w:ascii="华文仿宋" w:hAnsi="华文仿宋" w:eastAsia="华文仿宋"/>
          <w:sz w:val="24"/>
          <w:szCs w:val="24"/>
          <w:u w:val="single"/>
        </w:rPr>
      </w:pPr>
      <w:r>
        <w:rPr>
          <w:rFonts w:hint="eastAsia" w:ascii="华文仿宋" w:hAnsi="华文仿宋" w:eastAsia="华文仿宋"/>
          <w:sz w:val="24"/>
          <w:szCs w:val="24"/>
        </w:rPr>
        <w:t xml:space="preserve"> </w:t>
      </w:r>
      <w:r>
        <w:rPr>
          <w:rFonts w:ascii="华文仿宋" w:hAnsi="华文仿宋" w:eastAsia="华文仿宋"/>
          <w:sz w:val="24"/>
          <w:szCs w:val="24"/>
        </w:rPr>
        <w:t xml:space="preserve">                       </w:t>
      </w:r>
    </w:p>
    <w:p w14:paraId="5ADAC639">
      <w:pPr>
        <w:spacing w:line="320" w:lineRule="exact"/>
        <w:ind w:firstLine="4518" w:firstLineChars="2250"/>
        <w:rPr>
          <w:rFonts w:hint="eastAsia" w:ascii="仿宋" w:hAnsi="仿宋" w:eastAsia="仿宋" w:cs="宋体"/>
          <w:b/>
          <w:sz w:val="20"/>
          <w:szCs w:val="24"/>
          <w:u w:val="single"/>
          <w:lang w:eastAsia="zh-CN"/>
        </w:rPr>
      </w:pPr>
      <w:r>
        <w:rPr>
          <w:rFonts w:hint="eastAsia" w:ascii="仿宋" w:hAnsi="仿宋" w:eastAsia="仿宋" w:cs="宋体"/>
          <w:b/>
          <w:sz w:val="20"/>
        </w:rPr>
        <w:t>采购项目</w:t>
      </w:r>
      <w:r>
        <w:rPr>
          <w:rFonts w:ascii="仿宋" w:hAnsi="仿宋" w:eastAsia="仿宋" w:cs="宋体"/>
          <w:b/>
          <w:sz w:val="20"/>
        </w:rPr>
        <w:t>编号：</w:t>
      </w:r>
      <w:r>
        <w:rPr>
          <w:rFonts w:hint="eastAsia" w:ascii="仿宋" w:hAnsi="仿宋" w:eastAsia="仿宋" w:cs="宋体"/>
          <w:b/>
          <w:sz w:val="20"/>
        </w:rPr>
        <w:t>CQJYSBWX2025-00</w:t>
      </w:r>
      <w:r>
        <w:rPr>
          <w:rFonts w:hint="eastAsia" w:ascii="仿宋" w:hAnsi="仿宋" w:eastAsia="仿宋" w:cs="宋体"/>
          <w:b/>
          <w:sz w:val="20"/>
          <w:lang w:val="en-US" w:eastAsia="zh-CN"/>
        </w:rPr>
        <w:t>*</w:t>
      </w:r>
      <w:bookmarkStart w:id="0" w:name="_GoBack"/>
      <w:bookmarkEnd w:id="0"/>
    </w:p>
    <w:p w14:paraId="0C397271">
      <w:pPr>
        <w:pStyle w:val="6"/>
        <w:shd w:val="clear" w:color="auto" w:fill="FFFFFF"/>
        <w:spacing w:before="0" w:beforeAutospacing="0" w:after="0" w:afterAutospacing="0" w:line="320" w:lineRule="exact"/>
        <w:ind w:firstLine="402" w:firstLineChars="200"/>
        <w:rPr>
          <w:rFonts w:ascii="仿宋" w:hAnsi="仿宋" w:eastAsia="仿宋"/>
          <w:b/>
          <w:sz w:val="20"/>
          <w:lang w:val="en-GB"/>
        </w:rPr>
      </w:pPr>
      <w:r>
        <w:rPr>
          <w:rFonts w:hint="eastAsia" w:ascii="仿宋" w:hAnsi="仿宋" w:eastAsia="仿宋"/>
          <w:b/>
          <w:sz w:val="20"/>
        </w:rPr>
        <w:t>甲方：</w:t>
      </w:r>
      <w:r>
        <w:rPr>
          <w:rFonts w:hint="eastAsia" w:ascii="仿宋" w:hAnsi="仿宋" w:eastAsia="仿宋"/>
          <w:sz w:val="20"/>
          <w:u w:val="single"/>
        </w:rPr>
        <w:t>重庆市第九人民医院</w:t>
      </w:r>
      <w:r>
        <w:rPr>
          <w:rFonts w:hint="eastAsia" w:ascii="仿宋" w:hAnsi="仿宋" w:eastAsia="仿宋"/>
          <w:b/>
          <w:sz w:val="20"/>
          <w:u w:val="single"/>
        </w:rPr>
        <w:t xml:space="preserve"> </w:t>
      </w:r>
      <w:r>
        <w:rPr>
          <w:rFonts w:hint="eastAsia" w:ascii="仿宋" w:hAnsi="仿宋" w:eastAsia="仿宋"/>
          <w:b/>
          <w:sz w:val="20"/>
        </w:rPr>
        <w:t xml:space="preserve">          </w:t>
      </w:r>
      <w:r>
        <w:rPr>
          <w:rFonts w:ascii="仿宋" w:hAnsi="仿宋" w:eastAsia="仿宋"/>
          <w:b/>
          <w:sz w:val="20"/>
        </w:rPr>
        <w:t xml:space="preserve">      </w:t>
      </w:r>
      <w:r>
        <w:rPr>
          <w:rFonts w:hint="eastAsia" w:ascii="仿宋" w:hAnsi="仿宋" w:eastAsia="仿宋"/>
          <w:b/>
          <w:sz w:val="20"/>
        </w:rPr>
        <w:t>乙方</w:t>
      </w:r>
      <w:r>
        <w:rPr>
          <w:rFonts w:hint="eastAsia" w:ascii="仿宋" w:hAnsi="仿宋" w:eastAsia="仿宋"/>
          <w:b/>
          <w:sz w:val="20"/>
          <w:lang w:val="en-GB"/>
        </w:rPr>
        <w:t>：</w:t>
      </w:r>
      <w:r>
        <w:rPr>
          <w:rFonts w:hint="eastAsia" w:ascii="仿宋" w:hAnsi="仿宋" w:eastAsia="仿宋"/>
          <w:sz w:val="20"/>
          <w:u w:val="single"/>
          <w:lang w:val="en-GB"/>
        </w:rPr>
        <w:t xml:space="preserve">                                </w:t>
      </w:r>
    </w:p>
    <w:p w14:paraId="0C2711AC">
      <w:pPr>
        <w:pStyle w:val="6"/>
        <w:shd w:val="clear" w:color="auto" w:fill="FFFFFF"/>
        <w:spacing w:before="0" w:beforeAutospacing="0" w:after="0" w:afterAutospacing="0" w:line="320" w:lineRule="exact"/>
        <w:ind w:firstLine="420" w:firstLineChars="200"/>
        <w:rPr>
          <w:rFonts w:ascii="华文仿宋" w:hAnsi="华文仿宋" w:eastAsia="华文仿宋"/>
          <w:color w:val="000000"/>
          <w:sz w:val="21"/>
          <w:szCs w:val="21"/>
        </w:rPr>
      </w:pPr>
      <w:r>
        <w:rPr>
          <w:rFonts w:hint="eastAsia" w:ascii="华文仿宋" w:hAnsi="华文仿宋" w:eastAsia="华文仿宋"/>
          <w:color w:val="000000"/>
          <w:sz w:val="21"/>
          <w:szCs w:val="21"/>
        </w:rPr>
        <w:t xml:space="preserve">  </w:t>
      </w:r>
      <w:r>
        <w:rPr>
          <w:rFonts w:ascii="华文仿宋" w:hAnsi="华文仿宋" w:eastAsia="华文仿宋"/>
          <w:color w:val="000000"/>
          <w:sz w:val="21"/>
          <w:szCs w:val="21"/>
        </w:rPr>
        <w:t xml:space="preserve"> </w:t>
      </w:r>
    </w:p>
    <w:tbl>
      <w:tblPr>
        <w:tblStyle w:val="4"/>
        <w:tblW w:w="9244" w:type="dxa"/>
        <w:tblInd w:w="7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73"/>
        <w:gridCol w:w="1701"/>
        <w:gridCol w:w="1276"/>
        <w:gridCol w:w="36"/>
        <w:gridCol w:w="1523"/>
        <w:gridCol w:w="2835"/>
      </w:tblGrid>
      <w:tr w14:paraId="7A34B4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1873" w:type="dxa"/>
            <w:vAlign w:val="center"/>
          </w:tcPr>
          <w:p w14:paraId="59E8A014">
            <w:pPr>
              <w:pStyle w:val="6"/>
              <w:shd w:val="clear" w:color="auto" w:fill="FFFFFF"/>
              <w:spacing w:line="320" w:lineRule="exact"/>
              <w:ind w:firstLine="105" w:firstLineChars="50"/>
              <w:rPr>
                <w:rFonts w:ascii="华文仿宋" w:hAnsi="华文仿宋" w:eastAsia="华文仿宋"/>
                <w:color w:val="000000"/>
                <w:sz w:val="21"/>
                <w:szCs w:val="21"/>
              </w:rPr>
            </w:pPr>
            <w:r>
              <w:rPr>
                <w:rFonts w:hint="eastAsia" w:ascii="华文仿宋" w:hAnsi="华文仿宋" w:eastAsia="华文仿宋"/>
                <w:color w:val="000000"/>
                <w:sz w:val="21"/>
                <w:szCs w:val="21"/>
              </w:rPr>
              <w:t>维修项目名称</w:t>
            </w:r>
          </w:p>
        </w:tc>
        <w:tc>
          <w:tcPr>
            <w:tcW w:w="1701" w:type="dxa"/>
            <w:vAlign w:val="center"/>
          </w:tcPr>
          <w:p w14:paraId="6A88D29A">
            <w:pPr>
              <w:pStyle w:val="6"/>
              <w:shd w:val="clear" w:color="auto" w:fill="FFFFFF"/>
              <w:spacing w:line="320" w:lineRule="exact"/>
              <w:rPr>
                <w:rFonts w:ascii="华文仿宋" w:hAnsi="华文仿宋" w:eastAsia="华文仿宋"/>
                <w:color w:val="000000"/>
                <w:sz w:val="21"/>
                <w:szCs w:val="21"/>
              </w:rPr>
            </w:pPr>
            <w:r>
              <w:rPr>
                <w:rFonts w:hint="eastAsia" w:ascii="华文仿宋" w:hAnsi="华文仿宋" w:eastAsia="华文仿宋"/>
                <w:color w:val="000000"/>
                <w:sz w:val="21"/>
                <w:szCs w:val="21"/>
              </w:rPr>
              <w:t>规格型号</w:t>
            </w:r>
          </w:p>
        </w:tc>
        <w:tc>
          <w:tcPr>
            <w:tcW w:w="1276" w:type="dxa"/>
            <w:vAlign w:val="center"/>
          </w:tcPr>
          <w:p w14:paraId="65DB5FEA">
            <w:pPr>
              <w:pStyle w:val="6"/>
              <w:shd w:val="clear" w:color="auto" w:fill="FFFFFF"/>
              <w:spacing w:line="320" w:lineRule="exact"/>
              <w:jc w:val="center"/>
              <w:rPr>
                <w:rFonts w:ascii="华文仿宋" w:hAnsi="华文仿宋" w:eastAsia="华文仿宋"/>
                <w:color w:val="000000"/>
                <w:sz w:val="21"/>
                <w:szCs w:val="21"/>
              </w:rPr>
            </w:pPr>
            <w:r>
              <w:rPr>
                <w:rFonts w:hint="eastAsia" w:ascii="华文仿宋" w:hAnsi="华文仿宋" w:eastAsia="华文仿宋"/>
                <w:color w:val="000000"/>
                <w:sz w:val="21"/>
                <w:szCs w:val="21"/>
              </w:rPr>
              <w:t>金额（元）</w:t>
            </w:r>
          </w:p>
        </w:tc>
        <w:tc>
          <w:tcPr>
            <w:tcW w:w="1559" w:type="dxa"/>
            <w:gridSpan w:val="2"/>
            <w:vAlign w:val="center"/>
          </w:tcPr>
          <w:p w14:paraId="2161E1C9">
            <w:pPr>
              <w:pStyle w:val="6"/>
              <w:shd w:val="clear" w:color="auto" w:fill="FFFFFF"/>
              <w:spacing w:line="320" w:lineRule="exact"/>
              <w:jc w:val="center"/>
              <w:rPr>
                <w:rFonts w:ascii="华文仿宋" w:hAnsi="华文仿宋" w:eastAsia="华文仿宋"/>
                <w:color w:val="000000"/>
                <w:sz w:val="21"/>
                <w:szCs w:val="21"/>
              </w:rPr>
            </w:pPr>
            <w:r>
              <w:rPr>
                <w:rFonts w:hint="eastAsia" w:ascii="华文仿宋" w:hAnsi="华文仿宋" w:eastAsia="华文仿宋"/>
                <w:color w:val="000000"/>
                <w:sz w:val="21"/>
                <w:szCs w:val="21"/>
              </w:rPr>
              <w:t>机身号（S</w:t>
            </w:r>
            <w:r>
              <w:rPr>
                <w:rFonts w:ascii="华文仿宋" w:hAnsi="华文仿宋" w:eastAsia="华文仿宋"/>
                <w:color w:val="000000"/>
                <w:sz w:val="21"/>
                <w:szCs w:val="21"/>
              </w:rPr>
              <w:t>N</w:t>
            </w:r>
            <w:r>
              <w:rPr>
                <w:rFonts w:hint="eastAsia" w:ascii="华文仿宋" w:hAnsi="华文仿宋" w:eastAsia="华文仿宋"/>
                <w:color w:val="000000"/>
                <w:sz w:val="21"/>
                <w:szCs w:val="21"/>
              </w:rPr>
              <w:t>）</w:t>
            </w:r>
          </w:p>
        </w:tc>
        <w:tc>
          <w:tcPr>
            <w:tcW w:w="2835" w:type="dxa"/>
            <w:vAlign w:val="center"/>
          </w:tcPr>
          <w:p w14:paraId="094453B5">
            <w:pPr>
              <w:pStyle w:val="6"/>
              <w:shd w:val="clear" w:color="auto" w:fill="FFFFFF"/>
              <w:spacing w:line="320" w:lineRule="exact"/>
              <w:ind w:firstLine="525" w:firstLineChars="250"/>
              <w:rPr>
                <w:rFonts w:ascii="华文仿宋" w:hAnsi="华文仿宋" w:eastAsia="华文仿宋"/>
                <w:color w:val="000000"/>
                <w:sz w:val="21"/>
                <w:szCs w:val="21"/>
              </w:rPr>
            </w:pPr>
            <w:r>
              <w:rPr>
                <w:rFonts w:hint="eastAsia" w:ascii="华文仿宋" w:hAnsi="华文仿宋" w:eastAsia="华文仿宋"/>
                <w:sz w:val="21"/>
                <w:szCs w:val="21"/>
              </w:rPr>
              <w:t>质保</w:t>
            </w:r>
            <w:r>
              <w:rPr>
                <w:rFonts w:ascii="华文仿宋" w:hAnsi="华文仿宋" w:eastAsia="华文仿宋"/>
                <w:sz w:val="21"/>
                <w:szCs w:val="21"/>
              </w:rPr>
              <w:t>期</w:t>
            </w:r>
          </w:p>
        </w:tc>
      </w:tr>
      <w:tr w14:paraId="493370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1873" w:type="dxa"/>
            <w:vAlign w:val="bottom"/>
          </w:tcPr>
          <w:p w14:paraId="72CD8737">
            <w:pPr>
              <w:pStyle w:val="6"/>
              <w:shd w:val="clear" w:color="auto" w:fill="FFFFFF"/>
              <w:spacing w:line="320" w:lineRule="exact"/>
              <w:ind w:left="30"/>
              <w:jc w:val="both"/>
              <w:rPr>
                <w:rFonts w:ascii="华文仿宋" w:hAnsi="华文仿宋" w:eastAsia="华文仿宋"/>
                <w:color w:val="000000"/>
                <w:sz w:val="21"/>
                <w:szCs w:val="21"/>
              </w:rPr>
            </w:pPr>
          </w:p>
        </w:tc>
        <w:tc>
          <w:tcPr>
            <w:tcW w:w="1701" w:type="dxa"/>
            <w:vAlign w:val="bottom"/>
          </w:tcPr>
          <w:p w14:paraId="56EDF789">
            <w:pPr>
              <w:pStyle w:val="6"/>
              <w:shd w:val="clear" w:color="auto" w:fill="FFFFFF"/>
              <w:spacing w:line="320" w:lineRule="exact"/>
              <w:jc w:val="both"/>
              <w:rPr>
                <w:rFonts w:ascii="华文仿宋" w:hAnsi="华文仿宋" w:eastAsia="华文仿宋"/>
                <w:color w:val="000000"/>
                <w:sz w:val="21"/>
                <w:szCs w:val="21"/>
              </w:rPr>
            </w:pPr>
          </w:p>
        </w:tc>
        <w:tc>
          <w:tcPr>
            <w:tcW w:w="1276" w:type="dxa"/>
            <w:vAlign w:val="bottom"/>
          </w:tcPr>
          <w:p w14:paraId="2FCE0CB9">
            <w:pPr>
              <w:pStyle w:val="6"/>
              <w:shd w:val="clear" w:color="auto" w:fill="FFFFFF"/>
              <w:spacing w:line="320" w:lineRule="exact"/>
              <w:ind w:firstLine="420" w:firstLineChars="200"/>
              <w:jc w:val="both"/>
              <w:rPr>
                <w:rFonts w:ascii="华文仿宋" w:hAnsi="华文仿宋" w:eastAsia="华文仿宋"/>
                <w:color w:val="000000"/>
                <w:sz w:val="21"/>
                <w:szCs w:val="21"/>
              </w:rPr>
            </w:pPr>
          </w:p>
        </w:tc>
        <w:tc>
          <w:tcPr>
            <w:tcW w:w="1559" w:type="dxa"/>
            <w:gridSpan w:val="2"/>
            <w:vAlign w:val="bottom"/>
          </w:tcPr>
          <w:p w14:paraId="7B42031F">
            <w:pPr>
              <w:pStyle w:val="6"/>
              <w:shd w:val="clear" w:color="auto" w:fill="FFFFFF"/>
              <w:spacing w:line="320" w:lineRule="exact"/>
              <w:jc w:val="both"/>
              <w:rPr>
                <w:rFonts w:ascii="华文仿宋" w:hAnsi="华文仿宋" w:eastAsia="华文仿宋"/>
                <w:color w:val="000000"/>
                <w:sz w:val="21"/>
                <w:szCs w:val="21"/>
              </w:rPr>
            </w:pPr>
          </w:p>
        </w:tc>
        <w:tc>
          <w:tcPr>
            <w:tcW w:w="2835" w:type="dxa"/>
            <w:vAlign w:val="bottom"/>
          </w:tcPr>
          <w:p w14:paraId="56EFA3B7">
            <w:pPr>
              <w:pStyle w:val="6"/>
              <w:shd w:val="clear" w:color="auto" w:fill="FFFFFF"/>
              <w:spacing w:line="500" w:lineRule="exact"/>
              <w:rPr>
                <w:rFonts w:ascii="华文仿宋" w:hAnsi="华文仿宋" w:eastAsia="华文仿宋"/>
                <w:color w:val="000000"/>
                <w:sz w:val="21"/>
                <w:szCs w:val="21"/>
              </w:rPr>
            </w:pPr>
          </w:p>
        </w:tc>
      </w:tr>
      <w:tr w14:paraId="3A2A7A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6" w:hRule="atLeast"/>
        </w:trPr>
        <w:tc>
          <w:tcPr>
            <w:tcW w:w="1873" w:type="dxa"/>
            <w:vAlign w:val="bottom"/>
          </w:tcPr>
          <w:p w14:paraId="7101E943">
            <w:pPr>
              <w:pStyle w:val="6"/>
              <w:shd w:val="clear" w:color="auto" w:fill="FFFFFF"/>
              <w:spacing w:before="0" w:beforeAutospacing="0" w:after="0" w:afterAutospacing="0" w:line="320" w:lineRule="exact"/>
              <w:jc w:val="both"/>
              <w:rPr>
                <w:rFonts w:ascii="华文仿宋" w:hAnsi="华文仿宋" w:eastAsia="华文仿宋"/>
                <w:color w:val="000000"/>
                <w:sz w:val="21"/>
                <w:szCs w:val="21"/>
              </w:rPr>
            </w:pPr>
          </w:p>
        </w:tc>
        <w:tc>
          <w:tcPr>
            <w:tcW w:w="1701" w:type="dxa"/>
            <w:vAlign w:val="bottom"/>
          </w:tcPr>
          <w:p w14:paraId="653B335E">
            <w:pPr>
              <w:pStyle w:val="6"/>
              <w:shd w:val="clear" w:color="auto" w:fill="FFFFFF"/>
              <w:spacing w:line="320" w:lineRule="exact"/>
              <w:jc w:val="both"/>
              <w:rPr>
                <w:rFonts w:ascii="华文仿宋" w:hAnsi="华文仿宋" w:eastAsia="华文仿宋"/>
                <w:color w:val="000000"/>
                <w:sz w:val="21"/>
                <w:szCs w:val="21"/>
              </w:rPr>
            </w:pPr>
          </w:p>
        </w:tc>
        <w:tc>
          <w:tcPr>
            <w:tcW w:w="1276" w:type="dxa"/>
            <w:vAlign w:val="bottom"/>
          </w:tcPr>
          <w:p w14:paraId="451A8AC6">
            <w:pPr>
              <w:pStyle w:val="6"/>
              <w:shd w:val="clear" w:color="auto" w:fill="FFFFFF"/>
              <w:spacing w:line="320" w:lineRule="exact"/>
              <w:jc w:val="both"/>
              <w:rPr>
                <w:rFonts w:ascii="华文仿宋" w:hAnsi="华文仿宋" w:eastAsia="华文仿宋"/>
                <w:color w:val="000000"/>
                <w:sz w:val="21"/>
                <w:szCs w:val="21"/>
              </w:rPr>
            </w:pPr>
          </w:p>
        </w:tc>
        <w:tc>
          <w:tcPr>
            <w:tcW w:w="1559" w:type="dxa"/>
            <w:gridSpan w:val="2"/>
            <w:vAlign w:val="bottom"/>
          </w:tcPr>
          <w:p w14:paraId="5CA13968">
            <w:pPr>
              <w:pStyle w:val="6"/>
              <w:shd w:val="clear" w:color="auto" w:fill="FFFFFF"/>
              <w:spacing w:line="320" w:lineRule="exact"/>
              <w:jc w:val="both"/>
              <w:rPr>
                <w:rFonts w:ascii="华文仿宋" w:hAnsi="华文仿宋" w:eastAsia="华文仿宋"/>
                <w:color w:val="000000"/>
                <w:sz w:val="21"/>
                <w:szCs w:val="21"/>
              </w:rPr>
            </w:pPr>
          </w:p>
        </w:tc>
        <w:tc>
          <w:tcPr>
            <w:tcW w:w="2835" w:type="dxa"/>
            <w:vAlign w:val="bottom"/>
          </w:tcPr>
          <w:p w14:paraId="2BE439DC">
            <w:pPr>
              <w:pStyle w:val="6"/>
              <w:shd w:val="clear" w:color="auto" w:fill="FFFFFF"/>
              <w:spacing w:line="320" w:lineRule="exact"/>
              <w:jc w:val="both"/>
              <w:rPr>
                <w:rFonts w:ascii="华文仿宋" w:hAnsi="华文仿宋" w:eastAsia="华文仿宋"/>
                <w:color w:val="000000"/>
                <w:sz w:val="21"/>
                <w:szCs w:val="21"/>
              </w:rPr>
            </w:pPr>
          </w:p>
        </w:tc>
      </w:tr>
      <w:tr w14:paraId="2FC88E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6" w:hRule="atLeast"/>
        </w:trPr>
        <w:tc>
          <w:tcPr>
            <w:tcW w:w="1873" w:type="dxa"/>
            <w:vAlign w:val="bottom"/>
          </w:tcPr>
          <w:p w14:paraId="6D10CD36">
            <w:pPr>
              <w:pStyle w:val="6"/>
              <w:shd w:val="clear" w:color="auto" w:fill="FFFFFF"/>
              <w:spacing w:before="0" w:beforeAutospacing="0" w:after="0" w:afterAutospacing="0" w:line="320" w:lineRule="exact"/>
              <w:jc w:val="both"/>
              <w:rPr>
                <w:rFonts w:ascii="华文仿宋" w:hAnsi="华文仿宋" w:eastAsia="华文仿宋"/>
                <w:color w:val="000000"/>
                <w:sz w:val="21"/>
                <w:szCs w:val="21"/>
              </w:rPr>
            </w:pPr>
          </w:p>
        </w:tc>
        <w:tc>
          <w:tcPr>
            <w:tcW w:w="1701" w:type="dxa"/>
            <w:vAlign w:val="bottom"/>
          </w:tcPr>
          <w:p w14:paraId="7E406D0B">
            <w:pPr>
              <w:pStyle w:val="6"/>
              <w:shd w:val="clear" w:color="auto" w:fill="FFFFFF"/>
              <w:spacing w:line="320" w:lineRule="exact"/>
              <w:jc w:val="both"/>
              <w:rPr>
                <w:rFonts w:ascii="华文仿宋" w:hAnsi="华文仿宋" w:eastAsia="华文仿宋"/>
                <w:color w:val="000000"/>
                <w:sz w:val="21"/>
                <w:szCs w:val="21"/>
              </w:rPr>
            </w:pPr>
          </w:p>
        </w:tc>
        <w:tc>
          <w:tcPr>
            <w:tcW w:w="1276" w:type="dxa"/>
            <w:vAlign w:val="bottom"/>
          </w:tcPr>
          <w:p w14:paraId="587C1788">
            <w:pPr>
              <w:pStyle w:val="6"/>
              <w:shd w:val="clear" w:color="auto" w:fill="FFFFFF"/>
              <w:spacing w:line="320" w:lineRule="exact"/>
              <w:jc w:val="both"/>
              <w:rPr>
                <w:rFonts w:ascii="华文仿宋" w:hAnsi="华文仿宋" w:eastAsia="华文仿宋"/>
                <w:color w:val="000000"/>
                <w:sz w:val="21"/>
                <w:szCs w:val="21"/>
              </w:rPr>
            </w:pPr>
          </w:p>
        </w:tc>
        <w:tc>
          <w:tcPr>
            <w:tcW w:w="1559" w:type="dxa"/>
            <w:gridSpan w:val="2"/>
            <w:vAlign w:val="bottom"/>
          </w:tcPr>
          <w:p w14:paraId="662EF97F">
            <w:pPr>
              <w:pStyle w:val="6"/>
              <w:shd w:val="clear" w:color="auto" w:fill="FFFFFF"/>
              <w:spacing w:line="320" w:lineRule="exact"/>
              <w:jc w:val="both"/>
              <w:rPr>
                <w:rFonts w:ascii="华文仿宋" w:hAnsi="华文仿宋" w:eastAsia="华文仿宋"/>
                <w:color w:val="000000"/>
                <w:sz w:val="21"/>
                <w:szCs w:val="21"/>
              </w:rPr>
            </w:pPr>
          </w:p>
        </w:tc>
        <w:tc>
          <w:tcPr>
            <w:tcW w:w="2835" w:type="dxa"/>
            <w:vAlign w:val="bottom"/>
          </w:tcPr>
          <w:p w14:paraId="4ABEC3BE">
            <w:pPr>
              <w:pStyle w:val="6"/>
              <w:shd w:val="clear" w:color="auto" w:fill="FFFFFF"/>
              <w:spacing w:line="320" w:lineRule="exact"/>
              <w:jc w:val="both"/>
              <w:rPr>
                <w:rFonts w:ascii="华文仿宋" w:hAnsi="华文仿宋" w:eastAsia="华文仿宋"/>
                <w:color w:val="000000"/>
                <w:sz w:val="21"/>
                <w:szCs w:val="21"/>
              </w:rPr>
            </w:pPr>
          </w:p>
        </w:tc>
      </w:tr>
      <w:tr w14:paraId="56A09C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9244" w:type="dxa"/>
            <w:gridSpan w:val="6"/>
            <w:vAlign w:val="bottom"/>
          </w:tcPr>
          <w:p w14:paraId="42F94D07">
            <w:pPr>
              <w:pStyle w:val="6"/>
              <w:shd w:val="clear" w:color="auto" w:fill="FFFFFF"/>
              <w:spacing w:line="320" w:lineRule="exact"/>
              <w:jc w:val="both"/>
              <w:rPr>
                <w:rFonts w:ascii="华文仿宋" w:hAnsi="华文仿宋" w:eastAsia="华文仿宋"/>
                <w:color w:val="000000"/>
                <w:sz w:val="21"/>
                <w:szCs w:val="21"/>
              </w:rPr>
            </w:pPr>
            <w:r>
              <w:rPr>
                <w:rFonts w:hint="eastAsia" w:ascii="华文仿宋" w:hAnsi="华文仿宋" w:eastAsia="华文仿宋"/>
                <w:color w:val="000000"/>
                <w:sz w:val="21"/>
                <w:szCs w:val="21"/>
              </w:rPr>
              <w:t xml:space="preserve">合计（大写）： </w:t>
            </w:r>
            <w:r>
              <w:rPr>
                <w:rFonts w:ascii="华文仿宋" w:hAnsi="华文仿宋" w:eastAsia="华文仿宋"/>
                <w:color w:val="000000"/>
                <w:sz w:val="21"/>
                <w:szCs w:val="21"/>
              </w:rPr>
              <w:t xml:space="preserve">       </w:t>
            </w:r>
            <w:r>
              <w:rPr>
                <w:rFonts w:hint="eastAsia" w:ascii="华文仿宋" w:hAnsi="华文仿宋" w:eastAsia="华文仿宋"/>
                <w:color w:val="000000"/>
                <w:sz w:val="21"/>
                <w:szCs w:val="21"/>
              </w:rPr>
              <w:t>整</w:t>
            </w:r>
          </w:p>
        </w:tc>
      </w:tr>
      <w:tr w14:paraId="314C0C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9244" w:type="dxa"/>
            <w:gridSpan w:val="6"/>
            <w:vAlign w:val="bottom"/>
          </w:tcPr>
          <w:p w14:paraId="3EF525DD">
            <w:pPr>
              <w:pStyle w:val="6"/>
              <w:shd w:val="clear" w:color="auto" w:fill="FFFFFF"/>
              <w:spacing w:line="320" w:lineRule="exact"/>
              <w:jc w:val="both"/>
              <w:rPr>
                <w:rFonts w:ascii="华文仿宋" w:hAnsi="华文仿宋" w:eastAsia="华文仿宋"/>
                <w:color w:val="000000"/>
                <w:sz w:val="21"/>
                <w:szCs w:val="21"/>
              </w:rPr>
            </w:pPr>
            <w:r>
              <w:rPr>
                <w:rFonts w:hint="eastAsia" w:ascii="华文仿宋" w:hAnsi="华文仿宋" w:eastAsia="华文仿宋"/>
                <w:color w:val="000000"/>
                <w:sz w:val="21"/>
                <w:szCs w:val="21"/>
              </w:rPr>
              <w:t>一、合同价格包含税费、配件费</w:t>
            </w:r>
            <w:r>
              <w:rPr>
                <w:rFonts w:hint="eastAsia" w:ascii="华文仿宋" w:hAnsi="华文仿宋" w:eastAsia="华文仿宋"/>
                <w:color w:val="000000"/>
                <w:spacing w:val="-15"/>
                <w:sz w:val="21"/>
                <w:szCs w:val="21"/>
              </w:rPr>
              <w:t>、维修费、安调调试费、运费等。</w:t>
            </w:r>
          </w:p>
        </w:tc>
      </w:tr>
      <w:tr w14:paraId="271065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3" w:hRule="atLeast"/>
        </w:trPr>
        <w:tc>
          <w:tcPr>
            <w:tcW w:w="9244" w:type="dxa"/>
            <w:gridSpan w:val="6"/>
            <w:tcBorders>
              <w:bottom w:val="single" w:color="auto" w:sz="4" w:space="0"/>
            </w:tcBorders>
          </w:tcPr>
          <w:p w14:paraId="07024FCF">
            <w:pPr>
              <w:pStyle w:val="6"/>
              <w:shd w:val="clear" w:color="auto" w:fill="FFFFFF"/>
              <w:spacing w:before="0" w:beforeAutospacing="0" w:after="0" w:afterAutospacing="0" w:line="280" w:lineRule="exact"/>
              <w:jc w:val="both"/>
              <w:rPr>
                <w:rFonts w:ascii="华文仿宋" w:hAnsi="华文仿宋" w:eastAsia="华文仿宋"/>
                <w:color w:val="000000"/>
                <w:sz w:val="21"/>
                <w:szCs w:val="21"/>
              </w:rPr>
            </w:pPr>
            <w:r>
              <w:rPr>
                <w:rFonts w:hint="eastAsia" w:ascii="华文仿宋" w:hAnsi="华文仿宋" w:eastAsia="华文仿宋"/>
                <w:color w:val="000000"/>
                <w:sz w:val="21"/>
                <w:szCs w:val="21"/>
              </w:rPr>
              <w:t>二、设备维修及验收：</w:t>
            </w:r>
          </w:p>
          <w:p w14:paraId="699EF323">
            <w:pPr>
              <w:pStyle w:val="6"/>
              <w:shd w:val="clear" w:color="auto" w:fill="FFFFFF"/>
              <w:spacing w:before="0" w:beforeAutospacing="0" w:after="0" w:afterAutospacing="0" w:line="280" w:lineRule="exact"/>
              <w:jc w:val="both"/>
              <w:rPr>
                <w:rFonts w:ascii="华文仿宋" w:hAnsi="华文仿宋" w:eastAsia="华文仿宋"/>
                <w:color w:val="000000"/>
                <w:sz w:val="21"/>
                <w:szCs w:val="21"/>
              </w:rPr>
            </w:pPr>
            <w:r>
              <w:rPr>
                <w:rFonts w:hint="eastAsia" w:ascii="华文仿宋" w:hAnsi="华文仿宋" w:eastAsia="华文仿宋"/>
                <w:color w:val="000000"/>
                <w:sz w:val="21"/>
                <w:szCs w:val="21"/>
              </w:rPr>
              <w:t>1、设备维修后，设备的精度、性能</w:t>
            </w:r>
            <w:r>
              <w:rPr>
                <w:rFonts w:hint="eastAsia" w:ascii="华文仿宋" w:hAnsi="华文仿宋" w:eastAsia="华文仿宋"/>
                <w:color w:val="FF0000"/>
                <w:sz w:val="21"/>
                <w:szCs w:val="21"/>
              </w:rPr>
              <w:t>等</w:t>
            </w:r>
            <w:r>
              <w:rPr>
                <w:rFonts w:hint="eastAsia" w:ascii="华文仿宋" w:hAnsi="华文仿宋" w:eastAsia="华文仿宋"/>
                <w:color w:val="000000"/>
                <w:sz w:val="21"/>
                <w:szCs w:val="21"/>
              </w:rPr>
              <w:t>达到使用要求和技术要求；</w:t>
            </w:r>
          </w:p>
          <w:p w14:paraId="5C74AC64">
            <w:pPr>
              <w:pStyle w:val="6"/>
              <w:shd w:val="clear" w:color="auto" w:fill="FFFFFF"/>
              <w:spacing w:before="0" w:beforeAutospacing="0" w:after="0" w:afterAutospacing="0" w:line="280" w:lineRule="exact"/>
              <w:ind w:left="315" w:hanging="315" w:hangingChars="150"/>
              <w:jc w:val="both"/>
              <w:rPr>
                <w:rFonts w:ascii="华文仿宋" w:hAnsi="华文仿宋" w:eastAsia="华文仿宋"/>
                <w:color w:val="FF0000"/>
                <w:sz w:val="21"/>
                <w:szCs w:val="21"/>
              </w:rPr>
            </w:pPr>
            <w:r>
              <w:rPr>
                <w:rFonts w:hint="eastAsia" w:ascii="华文仿宋" w:hAnsi="华文仿宋" w:eastAsia="华文仿宋"/>
                <w:color w:val="FF0000"/>
                <w:sz w:val="21"/>
                <w:szCs w:val="21"/>
              </w:rPr>
              <w:t>2、维修过程中乙方应张贴或放置维修标识，因乙方原因造成甲方或第三人人身、财产损害的，由乙方承担赔偿责任。</w:t>
            </w:r>
          </w:p>
          <w:p w14:paraId="71F06EEF">
            <w:pPr>
              <w:pStyle w:val="6"/>
              <w:shd w:val="clear" w:color="auto" w:fill="FFFFFF"/>
              <w:spacing w:before="0" w:beforeAutospacing="0" w:after="0" w:afterAutospacing="0" w:line="280" w:lineRule="exact"/>
              <w:jc w:val="both"/>
              <w:rPr>
                <w:rFonts w:ascii="华文仿宋" w:hAnsi="华文仿宋" w:eastAsia="华文仿宋"/>
                <w:color w:val="000000"/>
                <w:sz w:val="21"/>
                <w:szCs w:val="21"/>
              </w:rPr>
            </w:pPr>
            <w:r>
              <w:rPr>
                <w:rFonts w:hint="eastAsia" w:ascii="华文仿宋" w:hAnsi="华文仿宋" w:eastAsia="华文仿宋"/>
                <w:color w:val="FF0000"/>
                <w:sz w:val="21"/>
                <w:szCs w:val="21"/>
              </w:rPr>
              <w:t>3</w:t>
            </w:r>
            <w:r>
              <w:rPr>
                <w:rFonts w:hint="eastAsia" w:ascii="华文仿宋" w:hAnsi="华文仿宋" w:eastAsia="华文仿宋"/>
                <w:color w:val="000000"/>
                <w:sz w:val="21"/>
                <w:szCs w:val="21"/>
              </w:rPr>
              <w:t>、所有更换的配件在装配前，由双方技术人员确认并验收，方可使用；</w:t>
            </w:r>
          </w:p>
          <w:p w14:paraId="58214A83">
            <w:pPr>
              <w:pStyle w:val="6"/>
              <w:shd w:val="clear" w:color="auto" w:fill="FFFFFF"/>
              <w:spacing w:before="0" w:beforeAutospacing="0" w:after="0" w:afterAutospacing="0" w:line="280" w:lineRule="exact"/>
              <w:ind w:left="315" w:hanging="315" w:hangingChars="150"/>
              <w:jc w:val="both"/>
              <w:rPr>
                <w:rFonts w:ascii="华文仿宋" w:hAnsi="华文仿宋" w:eastAsia="华文仿宋"/>
                <w:color w:val="000000"/>
                <w:sz w:val="21"/>
                <w:szCs w:val="21"/>
              </w:rPr>
            </w:pPr>
            <w:r>
              <w:rPr>
                <w:rFonts w:hint="eastAsia" w:ascii="华文仿宋" w:hAnsi="华文仿宋" w:eastAsia="华文仿宋"/>
                <w:color w:val="FF0000"/>
                <w:sz w:val="21"/>
                <w:szCs w:val="21"/>
              </w:rPr>
              <w:t>4</w:t>
            </w:r>
            <w:r>
              <w:rPr>
                <w:rFonts w:hint="eastAsia" w:ascii="华文仿宋" w:hAnsi="华文仿宋" w:eastAsia="华文仿宋"/>
                <w:color w:val="000000"/>
                <w:sz w:val="21"/>
                <w:szCs w:val="21"/>
              </w:rPr>
              <w:t>、设备维修完毕，乙方</w:t>
            </w:r>
            <w:r>
              <w:rPr>
                <w:rFonts w:hint="eastAsia" w:ascii="华文仿宋" w:hAnsi="华文仿宋" w:eastAsia="华文仿宋"/>
                <w:color w:val="FF0000"/>
                <w:sz w:val="21"/>
                <w:szCs w:val="21"/>
              </w:rPr>
              <w:t>应</w:t>
            </w:r>
            <w:r>
              <w:rPr>
                <w:rFonts w:hint="eastAsia" w:ascii="华文仿宋" w:hAnsi="华文仿宋" w:eastAsia="华文仿宋"/>
                <w:color w:val="000000"/>
                <w:sz w:val="21"/>
                <w:szCs w:val="21"/>
              </w:rPr>
              <w:t>通知甲方验收并填写“验收报告”；验收中发现的问题，乙方立即整改，直至达到合格要求，最终双方将签署验收报告。</w:t>
            </w:r>
          </w:p>
        </w:tc>
      </w:tr>
      <w:tr w14:paraId="49C60B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4" w:hRule="atLeast"/>
        </w:trPr>
        <w:tc>
          <w:tcPr>
            <w:tcW w:w="9244" w:type="dxa"/>
            <w:gridSpan w:val="6"/>
            <w:vAlign w:val="bottom"/>
          </w:tcPr>
          <w:p w14:paraId="66F99EDE">
            <w:pPr>
              <w:pStyle w:val="6"/>
              <w:shd w:val="clear" w:color="auto" w:fill="FFFFFF"/>
              <w:spacing w:before="0" w:beforeAutospacing="0" w:after="0" w:afterAutospacing="0" w:line="280" w:lineRule="exact"/>
              <w:rPr>
                <w:rFonts w:ascii="华文仿宋" w:hAnsi="华文仿宋" w:eastAsia="华文仿宋"/>
                <w:color w:val="000000"/>
                <w:sz w:val="21"/>
                <w:szCs w:val="21"/>
              </w:rPr>
            </w:pPr>
            <w:r>
              <w:rPr>
                <w:rFonts w:hint="eastAsia" w:ascii="华文仿宋" w:hAnsi="华文仿宋" w:eastAsia="华文仿宋"/>
                <w:color w:val="000000"/>
                <w:sz w:val="21"/>
                <w:szCs w:val="21"/>
              </w:rPr>
              <w:t>三、质保期：</w:t>
            </w:r>
          </w:p>
          <w:p w14:paraId="597C11AB">
            <w:pPr>
              <w:pStyle w:val="6"/>
              <w:shd w:val="clear" w:color="auto" w:fill="FFFFFF"/>
              <w:spacing w:before="0" w:beforeAutospacing="0" w:after="0" w:afterAutospacing="0" w:line="280" w:lineRule="exact"/>
              <w:rPr>
                <w:rFonts w:ascii="华文仿宋" w:hAnsi="华文仿宋" w:eastAsia="华文仿宋"/>
                <w:color w:val="000000"/>
                <w:sz w:val="21"/>
                <w:szCs w:val="21"/>
              </w:rPr>
            </w:pPr>
            <w:r>
              <w:rPr>
                <w:rFonts w:hint="eastAsia" w:ascii="华文仿宋" w:hAnsi="华文仿宋" w:eastAsia="华文仿宋"/>
                <w:color w:val="000000"/>
                <w:sz w:val="21"/>
                <w:szCs w:val="21"/>
              </w:rPr>
              <w:t xml:space="preserve">1、质保期：自签署验收报告之日起 </w:t>
            </w:r>
            <w:r>
              <w:rPr>
                <w:rFonts w:hint="eastAsia" w:ascii="华文仿宋" w:hAnsi="华文仿宋" w:eastAsia="华文仿宋"/>
                <w:color w:val="000000"/>
                <w:sz w:val="21"/>
                <w:szCs w:val="21"/>
                <w:u w:val="single"/>
              </w:rPr>
              <w:t xml:space="preserve">      </w:t>
            </w:r>
            <w:r>
              <w:rPr>
                <w:rFonts w:hint="eastAsia" w:ascii="华文仿宋" w:hAnsi="华文仿宋" w:eastAsia="华文仿宋"/>
                <w:color w:val="000000"/>
                <w:sz w:val="21"/>
                <w:szCs w:val="21"/>
              </w:rPr>
              <w:t xml:space="preserve"> 个月；</w:t>
            </w:r>
          </w:p>
          <w:p w14:paraId="3ED216CD">
            <w:pPr>
              <w:pStyle w:val="6"/>
              <w:shd w:val="clear" w:color="auto" w:fill="FFFFFF"/>
              <w:spacing w:before="0" w:beforeAutospacing="0" w:after="0" w:afterAutospacing="0" w:line="280" w:lineRule="exact"/>
              <w:ind w:left="315" w:hanging="315" w:hangingChars="150"/>
              <w:rPr>
                <w:rFonts w:ascii="华文仿宋" w:hAnsi="华文仿宋" w:eastAsia="华文仿宋"/>
                <w:color w:val="000000"/>
                <w:sz w:val="21"/>
                <w:szCs w:val="21"/>
              </w:rPr>
            </w:pPr>
            <w:r>
              <w:rPr>
                <w:rFonts w:hint="eastAsia" w:ascii="华文仿宋" w:hAnsi="华文仿宋" w:eastAsia="华文仿宋"/>
                <w:color w:val="000000"/>
                <w:sz w:val="21"/>
                <w:szCs w:val="21"/>
              </w:rPr>
              <w:t>2、更换的配件（见附件）在质保及调试期间，如发生故障或损坏，均由乙方免费负责更换，经甲方通知后，乙方不能按时更换，甲方有权聘请第三方，相关费用从合同维修费中扣除。</w:t>
            </w:r>
          </w:p>
        </w:tc>
      </w:tr>
      <w:tr w14:paraId="103EFE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" w:hRule="atLeast"/>
        </w:trPr>
        <w:tc>
          <w:tcPr>
            <w:tcW w:w="9244" w:type="dxa"/>
            <w:gridSpan w:val="6"/>
            <w:vAlign w:val="bottom"/>
          </w:tcPr>
          <w:p w14:paraId="05BF7F84">
            <w:pPr>
              <w:pStyle w:val="6"/>
              <w:shd w:val="clear" w:color="auto" w:fill="FFFFFF"/>
              <w:spacing w:before="0" w:beforeAutospacing="0" w:after="0" w:afterAutospacing="0" w:line="280" w:lineRule="exact"/>
              <w:ind w:left="420" w:hanging="420" w:hangingChars="200"/>
              <w:rPr>
                <w:rFonts w:ascii="华文仿宋" w:hAnsi="华文仿宋" w:eastAsia="华文仿宋"/>
                <w:sz w:val="21"/>
                <w:szCs w:val="21"/>
              </w:rPr>
            </w:pPr>
            <w:r>
              <w:rPr>
                <w:rFonts w:hint="eastAsia" w:ascii="华文仿宋" w:hAnsi="华文仿宋" w:eastAsia="华文仿宋"/>
                <w:sz w:val="21"/>
                <w:szCs w:val="21"/>
              </w:rPr>
              <w:t>四、付款方式：设备维修完毕，经甲、乙双方共同验收合格后，甲方以验收报告日期为准，设备正常使用三个月后无任何问题付维修全款。</w:t>
            </w:r>
          </w:p>
        </w:tc>
      </w:tr>
      <w:tr w14:paraId="08E8CC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</w:trPr>
        <w:tc>
          <w:tcPr>
            <w:tcW w:w="9244" w:type="dxa"/>
            <w:gridSpan w:val="6"/>
            <w:vAlign w:val="bottom"/>
          </w:tcPr>
          <w:p w14:paraId="33365D40">
            <w:pPr>
              <w:pStyle w:val="6"/>
              <w:shd w:val="clear" w:color="auto" w:fill="FFFFFF"/>
              <w:spacing w:line="320" w:lineRule="exact"/>
              <w:ind w:left="420" w:hanging="420" w:hangingChars="200"/>
              <w:jc w:val="both"/>
              <w:rPr>
                <w:rFonts w:ascii="华文仿宋" w:hAnsi="华文仿宋" w:eastAsia="华文仿宋"/>
                <w:color w:val="000000"/>
                <w:sz w:val="21"/>
                <w:szCs w:val="21"/>
              </w:rPr>
            </w:pPr>
            <w:r>
              <w:rPr>
                <w:rFonts w:hint="eastAsia" w:ascii="华文仿宋" w:hAnsi="华文仿宋" w:eastAsia="华文仿宋"/>
                <w:color w:val="000000"/>
                <w:sz w:val="21"/>
                <w:szCs w:val="21"/>
              </w:rPr>
              <w:t>五、</w:t>
            </w:r>
            <w:r>
              <w:rPr>
                <w:rFonts w:hint="eastAsia" w:ascii="华文仿宋" w:hAnsi="华文仿宋" w:eastAsia="华文仿宋"/>
                <w:color w:val="000000"/>
                <w:spacing w:val="-6"/>
                <w:sz w:val="21"/>
                <w:szCs w:val="21"/>
              </w:rPr>
              <w:t>本合同未经双方协商同意，不得转让、更改；合同未尽事宜，双方协商解决；如因本合同发生争议，由双方协商解决，协商不成的，提交甲方所在地人民法院诉讼解决。</w:t>
            </w:r>
          </w:p>
        </w:tc>
      </w:tr>
      <w:tr w14:paraId="6997BB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</w:trPr>
        <w:tc>
          <w:tcPr>
            <w:tcW w:w="9244" w:type="dxa"/>
            <w:gridSpan w:val="6"/>
            <w:vAlign w:val="bottom"/>
          </w:tcPr>
          <w:p w14:paraId="06BB0762">
            <w:pPr>
              <w:pStyle w:val="6"/>
              <w:shd w:val="clear" w:color="auto" w:fill="FFFFFF"/>
              <w:spacing w:line="320" w:lineRule="exact"/>
              <w:jc w:val="both"/>
              <w:rPr>
                <w:rFonts w:ascii="华文仿宋" w:hAnsi="华文仿宋" w:eastAsia="华文仿宋"/>
                <w:color w:val="000000"/>
                <w:sz w:val="21"/>
                <w:szCs w:val="21"/>
              </w:rPr>
            </w:pPr>
            <w:r>
              <w:rPr>
                <w:rFonts w:hint="eastAsia" w:ascii="华文仿宋" w:hAnsi="华文仿宋" w:eastAsia="华文仿宋"/>
                <w:color w:val="000000"/>
                <w:sz w:val="21"/>
                <w:szCs w:val="21"/>
              </w:rPr>
              <w:t>六、本合同一式四份，甲方三</w:t>
            </w:r>
            <w:r>
              <w:rPr>
                <w:rFonts w:ascii="华文仿宋" w:hAnsi="华文仿宋" w:eastAsia="华文仿宋"/>
                <w:color w:val="000000"/>
                <w:sz w:val="21"/>
                <w:szCs w:val="21"/>
              </w:rPr>
              <w:t>份</w:t>
            </w:r>
            <w:r>
              <w:rPr>
                <w:rFonts w:hint="eastAsia" w:ascii="华文仿宋" w:hAnsi="华文仿宋" w:eastAsia="华文仿宋"/>
                <w:color w:val="000000"/>
                <w:sz w:val="21"/>
                <w:szCs w:val="21"/>
              </w:rPr>
              <w:t>乙方一份，</w:t>
            </w:r>
            <w:r>
              <w:rPr>
                <w:rFonts w:hint="eastAsia" w:ascii="华文仿宋" w:hAnsi="华文仿宋" w:eastAsia="华文仿宋"/>
                <w:color w:val="FF0000"/>
                <w:sz w:val="21"/>
                <w:szCs w:val="21"/>
              </w:rPr>
              <w:t>自双方签字、盖章之日起生效。</w:t>
            </w:r>
          </w:p>
        </w:tc>
      </w:tr>
      <w:tr w14:paraId="53F504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" w:hRule="atLeast"/>
        </w:trPr>
        <w:tc>
          <w:tcPr>
            <w:tcW w:w="9244" w:type="dxa"/>
            <w:gridSpan w:val="6"/>
            <w:vAlign w:val="bottom"/>
          </w:tcPr>
          <w:p w14:paraId="6D22E031">
            <w:pPr>
              <w:pStyle w:val="6"/>
              <w:shd w:val="clear" w:color="auto" w:fill="FFFFFF"/>
              <w:spacing w:before="0" w:beforeAutospacing="0" w:after="0" w:afterAutospacing="0" w:line="280" w:lineRule="exact"/>
              <w:ind w:left="420" w:hanging="420" w:hangingChars="200"/>
              <w:rPr>
                <w:rFonts w:ascii="微软雅黑" w:hAnsi="微软雅黑" w:eastAsia="华文仿宋"/>
                <w:sz w:val="21"/>
                <w:szCs w:val="21"/>
              </w:rPr>
            </w:pPr>
            <w:r>
              <w:rPr>
                <w:rFonts w:hint="eastAsia" w:ascii="华文仿宋" w:hAnsi="华文仿宋" w:eastAsia="华文仿宋"/>
                <w:sz w:val="21"/>
                <w:szCs w:val="21"/>
              </w:rPr>
              <w:t>七、</w:t>
            </w:r>
            <w:r>
              <w:rPr>
                <w:rFonts w:hint="eastAsia" w:ascii="华文仿宋" w:hAnsi="华文仿宋" w:eastAsia="华文仿宋"/>
                <w:color w:val="000000"/>
                <w:sz w:val="21"/>
                <w:szCs w:val="21"/>
              </w:rPr>
              <w:t>《售后服务承诺书》、《投标文件》作为合同附件，与合同具有同等效力。</w:t>
            </w:r>
          </w:p>
        </w:tc>
      </w:tr>
      <w:tr w14:paraId="6202AE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4886" w:type="dxa"/>
            <w:gridSpan w:val="4"/>
            <w:vAlign w:val="bottom"/>
          </w:tcPr>
          <w:p w14:paraId="3451D839">
            <w:pPr>
              <w:pStyle w:val="6"/>
              <w:shd w:val="clear" w:color="auto" w:fill="FFFFFF"/>
              <w:spacing w:line="320" w:lineRule="exact"/>
              <w:ind w:firstLine="1476" w:firstLineChars="700"/>
              <w:jc w:val="both"/>
              <w:rPr>
                <w:rFonts w:ascii="华文仿宋" w:hAnsi="华文仿宋" w:eastAsia="华文仿宋"/>
                <w:color w:val="000000"/>
                <w:sz w:val="21"/>
                <w:szCs w:val="21"/>
              </w:rPr>
            </w:pPr>
            <w:r>
              <w:rPr>
                <w:rFonts w:hint="eastAsia" w:ascii="华文仿宋" w:hAnsi="华文仿宋" w:eastAsia="华文仿宋"/>
                <w:b/>
                <w:sz w:val="21"/>
                <w:szCs w:val="21"/>
              </w:rPr>
              <w:t>甲</w:t>
            </w:r>
            <w:r>
              <w:rPr>
                <w:rFonts w:hint="eastAsia" w:ascii="华文仿宋" w:hAnsi="华文仿宋" w:eastAsia="华文仿宋" w:cs="Times New Roman"/>
                <w:b/>
                <w:sz w:val="21"/>
                <w:szCs w:val="21"/>
              </w:rPr>
              <w:t xml:space="preserve">       方</w:t>
            </w:r>
          </w:p>
        </w:tc>
        <w:tc>
          <w:tcPr>
            <w:tcW w:w="4358" w:type="dxa"/>
            <w:gridSpan w:val="2"/>
            <w:vAlign w:val="bottom"/>
          </w:tcPr>
          <w:p w14:paraId="0B256B9E">
            <w:pPr>
              <w:pStyle w:val="6"/>
              <w:shd w:val="clear" w:color="auto" w:fill="FFFFFF"/>
              <w:spacing w:line="320" w:lineRule="exact"/>
              <w:ind w:firstLine="1370" w:firstLineChars="650"/>
              <w:jc w:val="both"/>
              <w:rPr>
                <w:rFonts w:ascii="华文仿宋" w:hAnsi="华文仿宋" w:eastAsia="华文仿宋"/>
                <w:color w:val="000000"/>
                <w:sz w:val="21"/>
                <w:szCs w:val="21"/>
              </w:rPr>
            </w:pPr>
            <w:r>
              <w:rPr>
                <w:rFonts w:hint="eastAsia" w:ascii="华文仿宋" w:hAnsi="华文仿宋" w:eastAsia="华文仿宋"/>
                <w:b/>
                <w:sz w:val="21"/>
                <w:szCs w:val="21"/>
              </w:rPr>
              <w:t xml:space="preserve">乙  </w:t>
            </w:r>
            <w:r>
              <w:rPr>
                <w:rFonts w:hint="eastAsia" w:ascii="华文仿宋" w:hAnsi="华文仿宋" w:eastAsia="华文仿宋" w:cs="Times New Roman"/>
                <w:b/>
                <w:sz w:val="21"/>
                <w:szCs w:val="21"/>
              </w:rPr>
              <w:t xml:space="preserve">     方</w:t>
            </w:r>
          </w:p>
        </w:tc>
      </w:tr>
      <w:tr w14:paraId="7A1340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4886" w:type="dxa"/>
            <w:gridSpan w:val="4"/>
            <w:vAlign w:val="bottom"/>
          </w:tcPr>
          <w:p w14:paraId="2D4FC110">
            <w:pPr>
              <w:spacing w:line="320" w:lineRule="exact"/>
              <w:rPr>
                <w:rFonts w:ascii="华文仿宋" w:hAnsi="华文仿宋" w:eastAsia="华文仿宋" w:cs="Times New Roman"/>
                <w:spacing w:val="-16"/>
                <w:szCs w:val="21"/>
              </w:rPr>
            </w:pPr>
            <w:r>
              <w:rPr>
                <w:rFonts w:hint="eastAsia" w:ascii="华文仿宋" w:hAnsi="华文仿宋" w:eastAsia="华文仿宋" w:cs="Times New Roman"/>
                <w:spacing w:val="-16"/>
                <w:szCs w:val="21"/>
              </w:rPr>
              <w:t>单位名称（章）：重庆市第九人民医院</w:t>
            </w:r>
          </w:p>
        </w:tc>
        <w:tc>
          <w:tcPr>
            <w:tcW w:w="4358" w:type="dxa"/>
            <w:gridSpan w:val="2"/>
            <w:vAlign w:val="bottom"/>
          </w:tcPr>
          <w:p w14:paraId="6EC1C899">
            <w:pPr>
              <w:spacing w:line="320" w:lineRule="exact"/>
              <w:rPr>
                <w:rFonts w:ascii="华文仿宋" w:hAnsi="华文仿宋" w:eastAsia="华文仿宋" w:cs="Times New Roman"/>
                <w:spacing w:val="-16"/>
                <w:szCs w:val="21"/>
              </w:rPr>
            </w:pPr>
            <w:r>
              <w:rPr>
                <w:rFonts w:hint="eastAsia" w:ascii="华文仿宋" w:hAnsi="华文仿宋" w:eastAsia="华文仿宋" w:cs="Times New Roman"/>
                <w:spacing w:val="-16"/>
                <w:szCs w:val="21"/>
              </w:rPr>
              <w:t xml:space="preserve">单位名称（章）： </w:t>
            </w:r>
          </w:p>
        </w:tc>
      </w:tr>
      <w:tr w14:paraId="7B3780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4886" w:type="dxa"/>
            <w:gridSpan w:val="4"/>
            <w:vAlign w:val="bottom"/>
          </w:tcPr>
          <w:p w14:paraId="6D792574">
            <w:pPr>
              <w:spacing w:line="320" w:lineRule="exact"/>
              <w:rPr>
                <w:rFonts w:ascii="华文仿宋" w:hAnsi="华文仿宋" w:eastAsia="华文仿宋" w:cs="Times New Roman"/>
                <w:spacing w:val="-16"/>
                <w:szCs w:val="21"/>
              </w:rPr>
            </w:pPr>
            <w:r>
              <w:rPr>
                <w:rFonts w:hint="eastAsia" w:ascii="华文仿宋" w:hAnsi="华文仿宋" w:eastAsia="华文仿宋" w:cs="Times New Roman"/>
                <w:spacing w:val="-16"/>
                <w:szCs w:val="21"/>
              </w:rPr>
              <w:t>单位地址：重庆市北碚区嘉陵村69号</w:t>
            </w:r>
          </w:p>
        </w:tc>
        <w:tc>
          <w:tcPr>
            <w:tcW w:w="4358" w:type="dxa"/>
            <w:gridSpan w:val="2"/>
            <w:vAlign w:val="bottom"/>
          </w:tcPr>
          <w:p w14:paraId="2FFE0A63">
            <w:pPr>
              <w:spacing w:line="320" w:lineRule="exact"/>
              <w:rPr>
                <w:rFonts w:ascii="华文仿宋" w:hAnsi="华文仿宋" w:eastAsia="华文仿宋" w:cs="Times New Roman"/>
                <w:spacing w:val="-16"/>
                <w:szCs w:val="21"/>
              </w:rPr>
            </w:pPr>
            <w:r>
              <w:rPr>
                <w:rFonts w:hint="eastAsia" w:ascii="华文仿宋" w:hAnsi="华文仿宋" w:eastAsia="华文仿宋" w:cs="Times New Roman"/>
                <w:spacing w:val="-16"/>
                <w:szCs w:val="21"/>
              </w:rPr>
              <w:t xml:space="preserve">单位地址： </w:t>
            </w:r>
          </w:p>
        </w:tc>
      </w:tr>
      <w:tr w14:paraId="3E47D4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4886" w:type="dxa"/>
            <w:gridSpan w:val="4"/>
            <w:vAlign w:val="bottom"/>
          </w:tcPr>
          <w:p w14:paraId="216D22F9">
            <w:pPr>
              <w:adjustRightInd w:val="0"/>
              <w:snapToGrid w:val="0"/>
              <w:spacing w:line="320" w:lineRule="exact"/>
              <w:textAlignment w:val="baseline"/>
              <w:rPr>
                <w:rFonts w:ascii="华文仿宋" w:hAnsi="华文仿宋" w:eastAsia="华文仿宋" w:cs="Times New Roman"/>
                <w:szCs w:val="21"/>
              </w:rPr>
            </w:pPr>
            <w:r>
              <w:rPr>
                <w:rFonts w:hint="eastAsia" w:ascii="华文仿宋" w:hAnsi="华文仿宋" w:eastAsia="华文仿宋" w:cs="Times New Roman"/>
                <w:szCs w:val="21"/>
              </w:rPr>
              <w:t>法定代表人：</w:t>
            </w:r>
          </w:p>
        </w:tc>
        <w:tc>
          <w:tcPr>
            <w:tcW w:w="4358" w:type="dxa"/>
            <w:gridSpan w:val="2"/>
            <w:vAlign w:val="bottom"/>
          </w:tcPr>
          <w:p w14:paraId="6EBEA5AA">
            <w:pPr>
              <w:pStyle w:val="6"/>
              <w:shd w:val="clear" w:color="auto" w:fill="FFFFFF"/>
              <w:spacing w:line="320" w:lineRule="exact"/>
              <w:jc w:val="both"/>
              <w:rPr>
                <w:rFonts w:ascii="华文仿宋" w:hAnsi="华文仿宋" w:eastAsia="华文仿宋"/>
                <w:color w:val="000000"/>
                <w:sz w:val="21"/>
                <w:szCs w:val="21"/>
              </w:rPr>
            </w:pPr>
            <w:r>
              <w:rPr>
                <w:rFonts w:hint="eastAsia" w:ascii="华文仿宋" w:hAnsi="华文仿宋" w:eastAsia="华文仿宋" w:cs="Times New Roman"/>
                <w:sz w:val="21"/>
                <w:szCs w:val="21"/>
              </w:rPr>
              <w:t>法定代表人：</w:t>
            </w:r>
          </w:p>
        </w:tc>
      </w:tr>
      <w:tr w14:paraId="6E870C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4886" w:type="dxa"/>
            <w:gridSpan w:val="4"/>
            <w:vAlign w:val="bottom"/>
          </w:tcPr>
          <w:p w14:paraId="4260FEE7">
            <w:pPr>
              <w:spacing w:line="320" w:lineRule="exact"/>
              <w:rPr>
                <w:rFonts w:ascii="华文仿宋" w:hAnsi="华文仿宋" w:eastAsia="华文仿宋" w:cs="Times New Roman"/>
                <w:szCs w:val="21"/>
              </w:rPr>
            </w:pPr>
            <w:r>
              <w:rPr>
                <w:rFonts w:hint="eastAsia" w:ascii="华文仿宋" w:hAnsi="华文仿宋" w:eastAsia="华文仿宋" w:cs="Times New Roman"/>
                <w:szCs w:val="21"/>
              </w:rPr>
              <w:t>委托代理人：</w:t>
            </w:r>
          </w:p>
        </w:tc>
        <w:tc>
          <w:tcPr>
            <w:tcW w:w="4358" w:type="dxa"/>
            <w:gridSpan w:val="2"/>
            <w:vAlign w:val="bottom"/>
          </w:tcPr>
          <w:p w14:paraId="78303A92">
            <w:pPr>
              <w:spacing w:line="320" w:lineRule="exact"/>
              <w:rPr>
                <w:rFonts w:ascii="华文仿宋" w:hAnsi="华文仿宋" w:eastAsia="华文仿宋" w:cs="Times New Roman"/>
                <w:szCs w:val="21"/>
              </w:rPr>
            </w:pPr>
            <w:r>
              <w:rPr>
                <w:rFonts w:hint="eastAsia" w:ascii="华文仿宋" w:hAnsi="华文仿宋" w:eastAsia="华文仿宋" w:cs="Times New Roman"/>
                <w:szCs w:val="21"/>
              </w:rPr>
              <w:t>委托代理人：</w:t>
            </w:r>
          </w:p>
        </w:tc>
      </w:tr>
      <w:tr w14:paraId="732128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4886" w:type="dxa"/>
            <w:gridSpan w:val="4"/>
            <w:vAlign w:val="bottom"/>
          </w:tcPr>
          <w:p w14:paraId="35F93F8F">
            <w:pPr>
              <w:spacing w:line="320" w:lineRule="exact"/>
              <w:rPr>
                <w:rFonts w:ascii="华文仿宋" w:hAnsi="华文仿宋" w:eastAsia="华文仿宋" w:cs="Times New Roman"/>
                <w:szCs w:val="21"/>
              </w:rPr>
            </w:pPr>
            <w:r>
              <w:rPr>
                <w:rFonts w:hint="eastAsia" w:ascii="华文仿宋" w:hAnsi="华文仿宋" w:eastAsia="华文仿宋" w:cs="Times New Roman"/>
                <w:szCs w:val="21"/>
              </w:rPr>
              <w:t>电    话：68864967</w:t>
            </w:r>
          </w:p>
        </w:tc>
        <w:tc>
          <w:tcPr>
            <w:tcW w:w="4358" w:type="dxa"/>
            <w:gridSpan w:val="2"/>
            <w:vAlign w:val="bottom"/>
          </w:tcPr>
          <w:p w14:paraId="0960D998">
            <w:pPr>
              <w:spacing w:line="320" w:lineRule="exact"/>
              <w:rPr>
                <w:rFonts w:ascii="华文仿宋" w:hAnsi="华文仿宋" w:eastAsia="华文仿宋" w:cs="Times New Roman"/>
                <w:szCs w:val="21"/>
              </w:rPr>
            </w:pPr>
            <w:r>
              <w:rPr>
                <w:rFonts w:hint="eastAsia" w:ascii="华文仿宋" w:hAnsi="华文仿宋" w:eastAsia="华文仿宋" w:cs="Times New Roman"/>
                <w:szCs w:val="21"/>
              </w:rPr>
              <w:t>电话：</w:t>
            </w:r>
          </w:p>
        </w:tc>
      </w:tr>
      <w:tr w14:paraId="6B147B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4886" w:type="dxa"/>
            <w:gridSpan w:val="4"/>
            <w:vAlign w:val="bottom"/>
          </w:tcPr>
          <w:p w14:paraId="58F3F78C">
            <w:pPr>
              <w:spacing w:line="320" w:lineRule="exact"/>
              <w:rPr>
                <w:rFonts w:ascii="华文仿宋" w:hAnsi="华文仿宋" w:eastAsia="华文仿宋" w:cs="Times New Roman"/>
                <w:spacing w:val="-10"/>
                <w:szCs w:val="21"/>
              </w:rPr>
            </w:pPr>
            <w:r>
              <w:rPr>
                <w:rFonts w:hint="eastAsia" w:ascii="华文仿宋" w:hAnsi="华文仿宋" w:eastAsia="华文仿宋" w:cs="Times New Roman"/>
                <w:spacing w:val="-10"/>
                <w:szCs w:val="21"/>
              </w:rPr>
              <w:t>开户行：建行北碚支行营业部</w:t>
            </w:r>
          </w:p>
        </w:tc>
        <w:tc>
          <w:tcPr>
            <w:tcW w:w="4358" w:type="dxa"/>
            <w:gridSpan w:val="2"/>
            <w:vAlign w:val="bottom"/>
          </w:tcPr>
          <w:p w14:paraId="45DEB155">
            <w:pPr>
              <w:pStyle w:val="6"/>
              <w:shd w:val="clear" w:color="auto" w:fill="FFFFFF"/>
              <w:spacing w:line="320" w:lineRule="exact"/>
              <w:jc w:val="both"/>
              <w:rPr>
                <w:rFonts w:ascii="华文仿宋" w:hAnsi="华文仿宋" w:eastAsia="华文仿宋"/>
                <w:color w:val="000000"/>
                <w:sz w:val="21"/>
                <w:szCs w:val="21"/>
              </w:rPr>
            </w:pPr>
          </w:p>
        </w:tc>
      </w:tr>
      <w:tr w14:paraId="5CA1E4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4886" w:type="dxa"/>
            <w:gridSpan w:val="4"/>
            <w:vAlign w:val="bottom"/>
          </w:tcPr>
          <w:p w14:paraId="7393D772">
            <w:pPr>
              <w:spacing w:line="320" w:lineRule="exact"/>
              <w:rPr>
                <w:rFonts w:ascii="华文仿宋" w:hAnsi="华文仿宋" w:eastAsia="华文仿宋" w:cs="Times New Roman"/>
                <w:szCs w:val="21"/>
              </w:rPr>
            </w:pPr>
            <w:r>
              <w:rPr>
                <w:rFonts w:hint="eastAsia" w:ascii="华文仿宋" w:hAnsi="华文仿宋" w:eastAsia="华文仿宋" w:cs="Times New Roman"/>
                <w:szCs w:val="21"/>
              </w:rPr>
              <w:t>帐号：</w:t>
            </w:r>
            <w:r>
              <w:rPr>
                <w:rFonts w:ascii="华文仿宋" w:hAnsi="华文仿宋" w:eastAsia="华文仿宋" w:cs="Times New Roman"/>
                <w:szCs w:val="21"/>
              </w:rPr>
              <w:t>5000 1093 6000 5001 2527</w:t>
            </w:r>
          </w:p>
        </w:tc>
        <w:tc>
          <w:tcPr>
            <w:tcW w:w="4358" w:type="dxa"/>
            <w:gridSpan w:val="2"/>
            <w:vAlign w:val="bottom"/>
          </w:tcPr>
          <w:p w14:paraId="3857CAE8">
            <w:pPr>
              <w:spacing w:line="320" w:lineRule="exact"/>
              <w:rPr>
                <w:rFonts w:ascii="华文仿宋" w:hAnsi="华文仿宋" w:eastAsia="华文仿宋" w:cs="Times New Roman"/>
                <w:spacing w:val="-10"/>
                <w:szCs w:val="21"/>
              </w:rPr>
            </w:pPr>
            <w:r>
              <w:rPr>
                <w:rFonts w:hint="eastAsia" w:ascii="华文仿宋" w:hAnsi="华文仿宋" w:eastAsia="华文仿宋" w:cs="Times New Roman"/>
                <w:spacing w:val="-10"/>
                <w:szCs w:val="21"/>
              </w:rPr>
              <w:t>开户银行：</w:t>
            </w:r>
          </w:p>
        </w:tc>
      </w:tr>
      <w:tr w14:paraId="03BFA4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4886" w:type="dxa"/>
            <w:gridSpan w:val="4"/>
            <w:vAlign w:val="bottom"/>
          </w:tcPr>
          <w:p w14:paraId="7FD313FB">
            <w:pPr>
              <w:spacing w:line="320" w:lineRule="exact"/>
              <w:rPr>
                <w:rFonts w:ascii="华文仿宋" w:hAnsi="华文仿宋" w:eastAsia="华文仿宋" w:cs="Times New Roman"/>
                <w:szCs w:val="21"/>
              </w:rPr>
            </w:pPr>
            <w:r>
              <w:rPr>
                <w:rFonts w:hint="eastAsia" w:ascii="华文仿宋" w:hAnsi="华文仿宋" w:eastAsia="华文仿宋" w:cs="Times New Roman"/>
                <w:szCs w:val="21"/>
              </w:rPr>
              <w:t>纳税人识别号：1250 0109 4503 8858 3N</w:t>
            </w:r>
          </w:p>
        </w:tc>
        <w:tc>
          <w:tcPr>
            <w:tcW w:w="4358" w:type="dxa"/>
            <w:gridSpan w:val="2"/>
            <w:vAlign w:val="bottom"/>
          </w:tcPr>
          <w:p w14:paraId="6D99EB59">
            <w:pPr>
              <w:spacing w:line="320" w:lineRule="exact"/>
              <w:rPr>
                <w:rFonts w:ascii="华文仿宋" w:hAnsi="华文仿宋" w:eastAsia="华文仿宋" w:cs="Times New Roman"/>
                <w:szCs w:val="21"/>
              </w:rPr>
            </w:pPr>
            <w:r>
              <w:rPr>
                <w:rFonts w:hint="eastAsia" w:ascii="华文仿宋" w:hAnsi="华文仿宋" w:eastAsia="华文仿宋" w:cs="Times New Roman"/>
                <w:szCs w:val="21"/>
              </w:rPr>
              <w:t>帐号：</w:t>
            </w:r>
          </w:p>
        </w:tc>
      </w:tr>
      <w:tr w14:paraId="7F4C1A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4886" w:type="dxa"/>
            <w:gridSpan w:val="4"/>
            <w:vAlign w:val="bottom"/>
          </w:tcPr>
          <w:p w14:paraId="77B6F250">
            <w:pPr>
              <w:spacing w:line="320" w:lineRule="exact"/>
              <w:rPr>
                <w:rFonts w:ascii="华文仿宋" w:hAnsi="华文仿宋" w:eastAsia="华文仿宋" w:cs="Times New Roman"/>
                <w:szCs w:val="21"/>
              </w:rPr>
            </w:pPr>
            <w:r>
              <w:rPr>
                <w:rFonts w:hint="eastAsia" w:ascii="华文仿宋" w:hAnsi="华文仿宋" w:eastAsia="华文仿宋" w:cs="Times New Roman"/>
                <w:szCs w:val="21"/>
              </w:rPr>
              <w:t xml:space="preserve">签订时间：    年  </w:t>
            </w:r>
            <w:r>
              <w:rPr>
                <w:rFonts w:ascii="华文仿宋" w:hAnsi="华文仿宋" w:eastAsia="华文仿宋" w:cs="Times New Roman"/>
                <w:szCs w:val="21"/>
              </w:rPr>
              <w:t xml:space="preserve"> </w:t>
            </w:r>
            <w:r>
              <w:rPr>
                <w:rFonts w:hint="eastAsia" w:ascii="华文仿宋" w:hAnsi="华文仿宋" w:eastAsia="华文仿宋" w:cs="Times New Roman"/>
                <w:szCs w:val="21"/>
              </w:rPr>
              <w:t xml:space="preserve">  月   </w:t>
            </w:r>
            <w:r>
              <w:rPr>
                <w:rFonts w:ascii="华文仿宋" w:hAnsi="华文仿宋" w:eastAsia="华文仿宋" w:cs="Times New Roman"/>
                <w:szCs w:val="21"/>
              </w:rPr>
              <w:t xml:space="preserve"> </w:t>
            </w:r>
            <w:r>
              <w:rPr>
                <w:rFonts w:hint="eastAsia" w:ascii="华文仿宋" w:hAnsi="华文仿宋" w:eastAsia="华文仿宋" w:cs="Times New Roman"/>
                <w:szCs w:val="21"/>
              </w:rPr>
              <w:t xml:space="preserve"> 日</w:t>
            </w:r>
          </w:p>
        </w:tc>
        <w:tc>
          <w:tcPr>
            <w:tcW w:w="4358" w:type="dxa"/>
            <w:gridSpan w:val="2"/>
            <w:vAlign w:val="bottom"/>
          </w:tcPr>
          <w:p w14:paraId="34D72398">
            <w:pPr>
              <w:pStyle w:val="6"/>
              <w:shd w:val="clear" w:color="auto" w:fill="FFFFFF"/>
              <w:spacing w:line="320" w:lineRule="exact"/>
              <w:jc w:val="both"/>
              <w:rPr>
                <w:rFonts w:ascii="华文仿宋" w:hAnsi="华文仿宋" w:eastAsia="华文仿宋"/>
                <w:color w:val="000000"/>
                <w:sz w:val="21"/>
                <w:szCs w:val="21"/>
              </w:rPr>
            </w:pPr>
            <w:r>
              <w:rPr>
                <w:rFonts w:hint="eastAsia" w:ascii="华文仿宋" w:hAnsi="华文仿宋" w:eastAsia="华文仿宋" w:cs="Times New Roman"/>
                <w:sz w:val="21"/>
                <w:szCs w:val="21"/>
              </w:rPr>
              <w:t>签订时间：    年</w:t>
            </w:r>
            <w:r>
              <w:rPr>
                <w:rFonts w:ascii="华文仿宋" w:hAnsi="华文仿宋" w:eastAsia="华文仿宋" w:cs="Times New Roman"/>
                <w:sz w:val="21"/>
                <w:szCs w:val="21"/>
              </w:rPr>
              <w:t xml:space="preserve">    </w:t>
            </w:r>
            <w:r>
              <w:rPr>
                <w:rFonts w:hint="eastAsia" w:ascii="华文仿宋" w:hAnsi="华文仿宋" w:eastAsia="华文仿宋" w:cs="Times New Roman"/>
                <w:sz w:val="21"/>
                <w:szCs w:val="21"/>
              </w:rPr>
              <w:t xml:space="preserve">月 </w:t>
            </w:r>
            <w:r>
              <w:rPr>
                <w:rFonts w:ascii="华文仿宋" w:hAnsi="华文仿宋" w:eastAsia="华文仿宋" w:cs="Times New Roman"/>
                <w:sz w:val="21"/>
                <w:szCs w:val="21"/>
              </w:rPr>
              <w:t xml:space="preserve">  </w:t>
            </w:r>
            <w:r>
              <w:rPr>
                <w:rFonts w:hint="eastAsia" w:ascii="华文仿宋" w:hAnsi="华文仿宋" w:eastAsia="华文仿宋" w:cs="Times New Roman"/>
                <w:sz w:val="21"/>
                <w:szCs w:val="21"/>
              </w:rPr>
              <w:t xml:space="preserve"> 日</w:t>
            </w:r>
          </w:p>
        </w:tc>
      </w:tr>
    </w:tbl>
    <w:p w14:paraId="018D8A50">
      <w:pPr>
        <w:widowControl/>
        <w:jc w:val="left"/>
        <w:rPr>
          <w:rFonts w:ascii="方正大标宋_GBK" w:hAnsi="微软雅黑" w:eastAsia="方正大标宋_GBK" w:cs="宋体"/>
          <w:b/>
          <w:bCs/>
          <w:kern w:val="0"/>
          <w:sz w:val="24"/>
          <w:szCs w:val="24"/>
        </w:rPr>
      </w:pPr>
    </w:p>
    <w:sectPr>
      <w:pgSz w:w="11906" w:h="16838"/>
      <w:pgMar w:top="1560" w:right="1133" w:bottom="1276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大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NiZjMyNGMyY2QzZjUzYWVlZDU0N2ZmNWFiYWQ3ZWQifQ=="/>
  </w:docVars>
  <w:rsids>
    <w:rsidRoot w:val="00BA3036"/>
    <w:rsid w:val="00000216"/>
    <w:rsid w:val="00005CE3"/>
    <w:rsid w:val="00010BDB"/>
    <w:rsid w:val="0001125E"/>
    <w:rsid w:val="00013740"/>
    <w:rsid w:val="00021C39"/>
    <w:rsid w:val="00037C7F"/>
    <w:rsid w:val="00052A36"/>
    <w:rsid w:val="00071585"/>
    <w:rsid w:val="000720E6"/>
    <w:rsid w:val="00073D6F"/>
    <w:rsid w:val="00075049"/>
    <w:rsid w:val="00085FFA"/>
    <w:rsid w:val="00093107"/>
    <w:rsid w:val="00093CAD"/>
    <w:rsid w:val="000B5019"/>
    <w:rsid w:val="000C78A7"/>
    <w:rsid w:val="000D6522"/>
    <w:rsid w:val="00106B98"/>
    <w:rsid w:val="0010710B"/>
    <w:rsid w:val="00132F77"/>
    <w:rsid w:val="001353E5"/>
    <w:rsid w:val="00156D07"/>
    <w:rsid w:val="001750B5"/>
    <w:rsid w:val="00180DCB"/>
    <w:rsid w:val="00186348"/>
    <w:rsid w:val="001A35E0"/>
    <w:rsid w:val="001A6EFC"/>
    <w:rsid w:val="001C0471"/>
    <w:rsid w:val="001D22FA"/>
    <w:rsid w:val="001E1FC6"/>
    <w:rsid w:val="001F149F"/>
    <w:rsid w:val="001F621E"/>
    <w:rsid w:val="00210E12"/>
    <w:rsid w:val="0021627E"/>
    <w:rsid w:val="002163F1"/>
    <w:rsid w:val="00223048"/>
    <w:rsid w:val="00231891"/>
    <w:rsid w:val="002362EE"/>
    <w:rsid w:val="00237234"/>
    <w:rsid w:val="00253E3D"/>
    <w:rsid w:val="0029255A"/>
    <w:rsid w:val="002951E8"/>
    <w:rsid w:val="002A12F5"/>
    <w:rsid w:val="002B0F64"/>
    <w:rsid w:val="002C562D"/>
    <w:rsid w:val="002C5CCB"/>
    <w:rsid w:val="002D5345"/>
    <w:rsid w:val="002E160E"/>
    <w:rsid w:val="002E2F86"/>
    <w:rsid w:val="002E5380"/>
    <w:rsid w:val="002F1D2B"/>
    <w:rsid w:val="003028D2"/>
    <w:rsid w:val="003064AD"/>
    <w:rsid w:val="00310CDB"/>
    <w:rsid w:val="00314E6F"/>
    <w:rsid w:val="00315ECA"/>
    <w:rsid w:val="00320631"/>
    <w:rsid w:val="00326E51"/>
    <w:rsid w:val="00331225"/>
    <w:rsid w:val="0033196C"/>
    <w:rsid w:val="00340750"/>
    <w:rsid w:val="0035309E"/>
    <w:rsid w:val="00370D18"/>
    <w:rsid w:val="00375A4E"/>
    <w:rsid w:val="00380278"/>
    <w:rsid w:val="0038521C"/>
    <w:rsid w:val="0039041F"/>
    <w:rsid w:val="00397A7A"/>
    <w:rsid w:val="003C5B20"/>
    <w:rsid w:val="003D7ACC"/>
    <w:rsid w:val="003E02BD"/>
    <w:rsid w:val="003E1B09"/>
    <w:rsid w:val="003F00AA"/>
    <w:rsid w:val="003F7599"/>
    <w:rsid w:val="00400BBA"/>
    <w:rsid w:val="00410A3F"/>
    <w:rsid w:val="00416300"/>
    <w:rsid w:val="00416E1B"/>
    <w:rsid w:val="00424919"/>
    <w:rsid w:val="00450108"/>
    <w:rsid w:val="00454922"/>
    <w:rsid w:val="0045589F"/>
    <w:rsid w:val="00464C40"/>
    <w:rsid w:val="00494398"/>
    <w:rsid w:val="00494441"/>
    <w:rsid w:val="004C4E72"/>
    <w:rsid w:val="004C4F2A"/>
    <w:rsid w:val="004C6B15"/>
    <w:rsid w:val="004D3B26"/>
    <w:rsid w:val="004E0830"/>
    <w:rsid w:val="004F508E"/>
    <w:rsid w:val="004F5BE2"/>
    <w:rsid w:val="004F6D1D"/>
    <w:rsid w:val="0050406A"/>
    <w:rsid w:val="00506F18"/>
    <w:rsid w:val="00511494"/>
    <w:rsid w:val="00513C8C"/>
    <w:rsid w:val="005224C4"/>
    <w:rsid w:val="00526A86"/>
    <w:rsid w:val="00534D03"/>
    <w:rsid w:val="00536E43"/>
    <w:rsid w:val="0054413A"/>
    <w:rsid w:val="00555F83"/>
    <w:rsid w:val="005771C4"/>
    <w:rsid w:val="00586888"/>
    <w:rsid w:val="00591D5A"/>
    <w:rsid w:val="005960BA"/>
    <w:rsid w:val="005A27F1"/>
    <w:rsid w:val="005B679A"/>
    <w:rsid w:val="005B7FD2"/>
    <w:rsid w:val="005C2CC6"/>
    <w:rsid w:val="005E0B67"/>
    <w:rsid w:val="005F5541"/>
    <w:rsid w:val="00601CFB"/>
    <w:rsid w:val="00606C08"/>
    <w:rsid w:val="00616DB7"/>
    <w:rsid w:val="006254CF"/>
    <w:rsid w:val="006303AD"/>
    <w:rsid w:val="00631330"/>
    <w:rsid w:val="0065014C"/>
    <w:rsid w:val="00653AC1"/>
    <w:rsid w:val="00656D2D"/>
    <w:rsid w:val="006573F6"/>
    <w:rsid w:val="006671B9"/>
    <w:rsid w:val="0068292F"/>
    <w:rsid w:val="006844D2"/>
    <w:rsid w:val="0069485B"/>
    <w:rsid w:val="006C6150"/>
    <w:rsid w:val="006D36E0"/>
    <w:rsid w:val="006E3B0E"/>
    <w:rsid w:val="006E751C"/>
    <w:rsid w:val="00700498"/>
    <w:rsid w:val="00702EEA"/>
    <w:rsid w:val="00716CB5"/>
    <w:rsid w:val="00731D4D"/>
    <w:rsid w:val="00755123"/>
    <w:rsid w:val="0077510D"/>
    <w:rsid w:val="007A1642"/>
    <w:rsid w:val="007A4F6C"/>
    <w:rsid w:val="007B61AC"/>
    <w:rsid w:val="007B721E"/>
    <w:rsid w:val="007D6DE8"/>
    <w:rsid w:val="007E3E29"/>
    <w:rsid w:val="007E43D4"/>
    <w:rsid w:val="007E75BD"/>
    <w:rsid w:val="007F7145"/>
    <w:rsid w:val="00803A54"/>
    <w:rsid w:val="008112CD"/>
    <w:rsid w:val="0082759A"/>
    <w:rsid w:val="008401D8"/>
    <w:rsid w:val="00842802"/>
    <w:rsid w:val="00843623"/>
    <w:rsid w:val="008469D7"/>
    <w:rsid w:val="008501F6"/>
    <w:rsid w:val="00862026"/>
    <w:rsid w:val="00871AF8"/>
    <w:rsid w:val="008A54CC"/>
    <w:rsid w:val="008B1636"/>
    <w:rsid w:val="008E33BA"/>
    <w:rsid w:val="008E46D4"/>
    <w:rsid w:val="008F111A"/>
    <w:rsid w:val="008F5A70"/>
    <w:rsid w:val="00906FCA"/>
    <w:rsid w:val="00921802"/>
    <w:rsid w:val="00923ECD"/>
    <w:rsid w:val="00952599"/>
    <w:rsid w:val="00953AE8"/>
    <w:rsid w:val="00961B94"/>
    <w:rsid w:val="0096783A"/>
    <w:rsid w:val="009734D8"/>
    <w:rsid w:val="009850EF"/>
    <w:rsid w:val="009907C2"/>
    <w:rsid w:val="009A1BA5"/>
    <w:rsid w:val="009B4F08"/>
    <w:rsid w:val="009E012E"/>
    <w:rsid w:val="009E15F9"/>
    <w:rsid w:val="009E6B35"/>
    <w:rsid w:val="00A02293"/>
    <w:rsid w:val="00A076B1"/>
    <w:rsid w:val="00A07C14"/>
    <w:rsid w:val="00A13986"/>
    <w:rsid w:val="00A14ED3"/>
    <w:rsid w:val="00A169CA"/>
    <w:rsid w:val="00A40DA2"/>
    <w:rsid w:val="00A4485A"/>
    <w:rsid w:val="00A627D8"/>
    <w:rsid w:val="00A7377B"/>
    <w:rsid w:val="00A83D96"/>
    <w:rsid w:val="00A97023"/>
    <w:rsid w:val="00AA4457"/>
    <w:rsid w:val="00AB76A6"/>
    <w:rsid w:val="00AD072E"/>
    <w:rsid w:val="00AD6126"/>
    <w:rsid w:val="00B020B0"/>
    <w:rsid w:val="00B12947"/>
    <w:rsid w:val="00B14BDF"/>
    <w:rsid w:val="00B17D4A"/>
    <w:rsid w:val="00B22604"/>
    <w:rsid w:val="00B24BE6"/>
    <w:rsid w:val="00B26132"/>
    <w:rsid w:val="00B57CB8"/>
    <w:rsid w:val="00B62FB9"/>
    <w:rsid w:val="00B66026"/>
    <w:rsid w:val="00B757B3"/>
    <w:rsid w:val="00B80AF9"/>
    <w:rsid w:val="00B91750"/>
    <w:rsid w:val="00B935A0"/>
    <w:rsid w:val="00B96421"/>
    <w:rsid w:val="00B96EF9"/>
    <w:rsid w:val="00BA2094"/>
    <w:rsid w:val="00BA3036"/>
    <w:rsid w:val="00BA5E80"/>
    <w:rsid w:val="00BB49E2"/>
    <w:rsid w:val="00BC22E7"/>
    <w:rsid w:val="00BD05E7"/>
    <w:rsid w:val="00BD6898"/>
    <w:rsid w:val="00BE1036"/>
    <w:rsid w:val="00BE198A"/>
    <w:rsid w:val="00BF307E"/>
    <w:rsid w:val="00BF30CB"/>
    <w:rsid w:val="00C00A2D"/>
    <w:rsid w:val="00C328A6"/>
    <w:rsid w:val="00C32F85"/>
    <w:rsid w:val="00C35C78"/>
    <w:rsid w:val="00C40A87"/>
    <w:rsid w:val="00C42093"/>
    <w:rsid w:val="00C522A6"/>
    <w:rsid w:val="00C53572"/>
    <w:rsid w:val="00C56EC7"/>
    <w:rsid w:val="00C574FB"/>
    <w:rsid w:val="00C836D2"/>
    <w:rsid w:val="00C92A8E"/>
    <w:rsid w:val="00C9710A"/>
    <w:rsid w:val="00CA5031"/>
    <w:rsid w:val="00CA6612"/>
    <w:rsid w:val="00CB7C15"/>
    <w:rsid w:val="00CC232A"/>
    <w:rsid w:val="00CE0DAB"/>
    <w:rsid w:val="00CE6A52"/>
    <w:rsid w:val="00CF4A1A"/>
    <w:rsid w:val="00D04A05"/>
    <w:rsid w:val="00D05E97"/>
    <w:rsid w:val="00D12453"/>
    <w:rsid w:val="00D12D79"/>
    <w:rsid w:val="00D237BE"/>
    <w:rsid w:val="00D336D0"/>
    <w:rsid w:val="00D372FF"/>
    <w:rsid w:val="00D651E8"/>
    <w:rsid w:val="00D96D2E"/>
    <w:rsid w:val="00DA47AB"/>
    <w:rsid w:val="00DB7D0C"/>
    <w:rsid w:val="00DD159A"/>
    <w:rsid w:val="00DE3420"/>
    <w:rsid w:val="00E03D6E"/>
    <w:rsid w:val="00E04643"/>
    <w:rsid w:val="00E12860"/>
    <w:rsid w:val="00E156B1"/>
    <w:rsid w:val="00E15D25"/>
    <w:rsid w:val="00E3062C"/>
    <w:rsid w:val="00E30738"/>
    <w:rsid w:val="00E326D8"/>
    <w:rsid w:val="00E401F5"/>
    <w:rsid w:val="00E470C6"/>
    <w:rsid w:val="00E523EA"/>
    <w:rsid w:val="00E54DCE"/>
    <w:rsid w:val="00E64532"/>
    <w:rsid w:val="00E674A5"/>
    <w:rsid w:val="00E73875"/>
    <w:rsid w:val="00EA13D3"/>
    <w:rsid w:val="00EB7063"/>
    <w:rsid w:val="00EC7C8B"/>
    <w:rsid w:val="00ED1668"/>
    <w:rsid w:val="00ED3C1A"/>
    <w:rsid w:val="00EE1AEF"/>
    <w:rsid w:val="00EE1D2B"/>
    <w:rsid w:val="00EE675A"/>
    <w:rsid w:val="00EF6B78"/>
    <w:rsid w:val="00F008A0"/>
    <w:rsid w:val="00F140A9"/>
    <w:rsid w:val="00F15C22"/>
    <w:rsid w:val="00F169D4"/>
    <w:rsid w:val="00F20904"/>
    <w:rsid w:val="00F262CA"/>
    <w:rsid w:val="00F30BAD"/>
    <w:rsid w:val="00F446A6"/>
    <w:rsid w:val="00F479FD"/>
    <w:rsid w:val="00F54AFC"/>
    <w:rsid w:val="00F552D7"/>
    <w:rsid w:val="00F5740A"/>
    <w:rsid w:val="00F713A1"/>
    <w:rsid w:val="00F81C88"/>
    <w:rsid w:val="00F850E7"/>
    <w:rsid w:val="00F93BDC"/>
    <w:rsid w:val="00F958D8"/>
    <w:rsid w:val="00FA1C11"/>
    <w:rsid w:val="00FA51AD"/>
    <w:rsid w:val="00FC6591"/>
    <w:rsid w:val="00FE0B89"/>
    <w:rsid w:val="18F82DE5"/>
    <w:rsid w:val="19B845B1"/>
    <w:rsid w:val="1AC84846"/>
    <w:rsid w:val="3B025B2A"/>
    <w:rsid w:val="525006D1"/>
    <w:rsid w:val="70452F8E"/>
    <w:rsid w:val="7AA02FD6"/>
    <w:rsid w:val="7D4D4A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reader-word-layer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7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03CE88-78BF-4F9F-B838-E901F1D9C9A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740</Words>
  <Characters>781</Characters>
  <Lines>7</Lines>
  <Paragraphs>2</Paragraphs>
  <TotalTime>0</TotalTime>
  <ScaleCrop>false</ScaleCrop>
  <LinksUpToDate>false</LinksUpToDate>
  <CharactersWithSpaces>927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2017-08-23T09:13:00Z</dcterms:created>
  <dc:creator>微软用户</dc:creator>
  <cp:lastModifiedBy>WPS_1648438033</cp:lastModifiedBy>
  <cp:lastPrinted>2019-01-09T08:18:00Z</cp:lastPrinted>
  <dcterms:modified xsi:type="dcterms:W3CDTF">2025-11-07T08:28:33Z</dcterms:modified>
  <cp:revision>200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55DE1FE825D54C2BB829DCB212FED792_12</vt:lpwstr>
  </property>
  <property fmtid="{D5CDD505-2E9C-101B-9397-08002B2CF9AE}" pid="4" name="KSOTemplateDocerSaveRecord">
    <vt:lpwstr>eyJoZGlkIjoiMmYxYTIwMDNkZjk2YTJlOTViNGMyYmMwYmIxMTMxZDQiLCJ1c2VySWQiOiIxMzQ5NzE3OTcxIn0=</vt:lpwstr>
  </property>
</Properties>
</file>