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82BA5">
      <w:pPr>
        <w:spacing w:line="460" w:lineRule="exact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方正大标宋_GBK" w:hAnsi="微软雅黑" w:eastAsia="方正大标宋_GBK"/>
          <w:b/>
          <w:sz w:val="40"/>
          <w:szCs w:val="40"/>
        </w:rPr>
        <w:t xml:space="preserve">  重庆市第九人民医院医疗设备维保合同</w:t>
      </w:r>
    </w:p>
    <w:p w14:paraId="13E3232D">
      <w:pPr>
        <w:spacing w:line="380" w:lineRule="exact"/>
        <w:ind w:left="-18" w:leftChars="-67" w:hanging="123" w:hangingChars="59"/>
        <w:rPr>
          <w:rFonts w:ascii="华文仿宋" w:hAnsi="华文仿宋" w:eastAsia="华文仿宋"/>
          <w:szCs w:val="21"/>
        </w:rPr>
      </w:pPr>
    </w:p>
    <w:p w14:paraId="482F09AF">
      <w:pPr>
        <w:jc w:val="right"/>
        <w:textAlignment w:val="baseline"/>
        <w:rPr>
          <w:rFonts w:hint="eastAsia" w:ascii="仿宋" w:hAnsi="仿宋" w:eastAsia="仿宋" w:cs="宋体"/>
          <w:b/>
          <w:sz w:val="20"/>
        </w:rPr>
      </w:pPr>
      <w:r>
        <w:rPr>
          <w:rFonts w:hint="eastAsia" w:ascii="仿宋" w:hAnsi="仿宋" w:eastAsia="仿宋" w:cs="宋体"/>
          <w:b/>
          <w:sz w:val="20"/>
          <w:lang w:eastAsia="zh-CN"/>
        </w:rPr>
        <w:t>采购</w:t>
      </w:r>
      <w:r>
        <w:rPr>
          <w:rFonts w:hint="eastAsia" w:ascii="仿宋" w:hAnsi="仿宋" w:eastAsia="仿宋" w:cs="宋体"/>
          <w:b/>
          <w:sz w:val="20"/>
        </w:rPr>
        <w:t>项目</w:t>
      </w:r>
      <w:r>
        <w:rPr>
          <w:rFonts w:ascii="仿宋" w:hAnsi="仿宋" w:eastAsia="仿宋" w:cs="宋体"/>
          <w:b/>
          <w:sz w:val="20"/>
        </w:rPr>
        <w:t>编号：</w:t>
      </w:r>
      <w:r>
        <w:rPr>
          <w:rFonts w:hint="eastAsia" w:ascii="仿宋" w:hAnsi="仿宋" w:eastAsia="仿宋" w:cs="宋体"/>
          <w:b/>
          <w:sz w:val="20"/>
        </w:rPr>
        <w:t>2024-00</w:t>
      </w:r>
      <w:r>
        <w:rPr>
          <w:rFonts w:ascii="仿宋" w:hAnsi="仿宋" w:eastAsia="仿宋" w:cs="宋体"/>
          <w:b/>
          <w:sz w:val="20"/>
        </w:rPr>
        <w:t>2</w:t>
      </w:r>
    </w:p>
    <w:p w14:paraId="6DC55232">
      <w:pPr>
        <w:spacing w:line="380" w:lineRule="exact"/>
        <w:ind w:left="-53" w:leftChars="-405" w:hanging="797" w:hangingChars="397"/>
        <w:textAlignment w:val="baseline"/>
        <w:rPr>
          <w:rFonts w:hint="eastAsia" w:ascii="等线" w:hAnsi="等线" w:eastAsia="等线"/>
          <w:szCs w:val="21"/>
        </w:rPr>
      </w:pPr>
      <w:r>
        <w:rPr>
          <w:rFonts w:hint="eastAsia" w:ascii="仿宋" w:hAnsi="仿宋" w:eastAsia="仿宋" w:cs="宋体"/>
          <w:b/>
          <w:sz w:val="20"/>
        </w:rPr>
        <w:t>甲方：</w:t>
      </w:r>
      <w:r>
        <w:rPr>
          <w:rFonts w:hint="eastAsia" w:ascii="仿宋" w:hAnsi="仿宋" w:eastAsia="仿宋" w:cs="宋体"/>
          <w:sz w:val="20"/>
          <w:u w:val="single"/>
        </w:rPr>
        <w:t>重庆市第九人民医院</w:t>
      </w:r>
      <w:r>
        <w:rPr>
          <w:rFonts w:hint="eastAsia" w:ascii="仿宋" w:hAnsi="仿宋" w:eastAsia="仿宋" w:cs="宋体"/>
          <w:b/>
          <w:sz w:val="20"/>
          <w:u w:val="single"/>
        </w:rPr>
        <w:t xml:space="preserve"> </w:t>
      </w:r>
      <w:r>
        <w:rPr>
          <w:rFonts w:hint="eastAsia" w:ascii="仿宋" w:hAnsi="仿宋" w:eastAsia="仿宋" w:cs="宋体"/>
          <w:b/>
          <w:sz w:val="20"/>
        </w:rPr>
        <w:t xml:space="preserve">          </w:t>
      </w:r>
      <w:r>
        <w:rPr>
          <w:rFonts w:ascii="仿宋" w:hAnsi="仿宋" w:eastAsia="仿宋" w:cs="宋体"/>
          <w:b/>
          <w:sz w:val="20"/>
        </w:rPr>
        <w:t xml:space="preserve">              </w:t>
      </w:r>
      <w:r>
        <w:rPr>
          <w:rFonts w:hint="eastAsia" w:ascii="仿宋" w:hAnsi="仿宋" w:eastAsia="仿宋" w:cs="宋体"/>
          <w:b/>
          <w:sz w:val="20"/>
        </w:rPr>
        <w:t>乙方</w:t>
      </w:r>
      <w:r>
        <w:rPr>
          <w:rFonts w:hint="eastAsia" w:ascii="仿宋" w:hAnsi="仿宋" w:eastAsia="仿宋" w:cs="宋体"/>
          <w:b/>
          <w:sz w:val="20"/>
          <w:lang w:val="en-GB"/>
        </w:rPr>
        <w:t>：</w:t>
      </w:r>
      <w:r>
        <w:rPr>
          <w:rFonts w:hint="eastAsia" w:ascii="仿宋" w:hAnsi="仿宋" w:eastAsia="仿宋" w:cs="宋体"/>
          <w:sz w:val="20"/>
          <w:u w:val="single"/>
          <w:lang w:val="en-GB"/>
        </w:rPr>
        <w:t xml:space="preserve">                                </w:t>
      </w:r>
      <w:r>
        <w:rPr>
          <w:rFonts w:hint="eastAsia" w:ascii="仿宋" w:hAnsi="仿宋" w:eastAsia="仿宋" w:cs="宋体"/>
          <w:sz w:val="20"/>
          <w:lang w:val="en-GB"/>
        </w:rPr>
        <w:t xml:space="preserve"> </w:t>
      </w:r>
      <w:r>
        <w:rPr>
          <w:rFonts w:hint="eastAsia" w:ascii="仿宋" w:hAnsi="仿宋" w:eastAsia="仿宋" w:cs="宋体"/>
          <w:b/>
          <w:sz w:val="20"/>
          <w:lang w:val="en-GB"/>
        </w:rPr>
        <w:t xml:space="preserve">          </w:t>
      </w:r>
    </w:p>
    <w:p w14:paraId="4949EE9A">
      <w:pPr>
        <w:spacing w:line="380" w:lineRule="exact"/>
        <w:ind w:left="-17" w:leftChars="-405" w:hanging="833" w:hangingChars="397"/>
        <w:textAlignment w:val="baseline"/>
        <w:rPr>
          <w:rFonts w:hint="eastAsia" w:ascii="等线" w:hAnsi="等线" w:eastAsia="等线"/>
          <w:szCs w:val="21"/>
        </w:rPr>
      </w:pPr>
    </w:p>
    <w:tbl>
      <w:tblPr>
        <w:tblStyle w:val="5"/>
        <w:tblW w:w="10065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6"/>
        <w:gridCol w:w="1275"/>
        <w:gridCol w:w="709"/>
        <w:gridCol w:w="709"/>
        <w:gridCol w:w="850"/>
        <w:gridCol w:w="1276"/>
        <w:gridCol w:w="3260"/>
      </w:tblGrid>
      <w:tr w14:paraId="41F3A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86" w:type="dxa"/>
            <w:vAlign w:val="center"/>
          </w:tcPr>
          <w:p w14:paraId="536B9BB3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服务项目名称</w:t>
            </w:r>
          </w:p>
        </w:tc>
        <w:tc>
          <w:tcPr>
            <w:tcW w:w="1275" w:type="dxa"/>
            <w:vAlign w:val="center"/>
          </w:tcPr>
          <w:p w14:paraId="00ACBEC6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规格型号</w:t>
            </w:r>
          </w:p>
        </w:tc>
        <w:tc>
          <w:tcPr>
            <w:tcW w:w="709" w:type="dxa"/>
            <w:vAlign w:val="center"/>
          </w:tcPr>
          <w:p w14:paraId="2F2740D6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数量</w:t>
            </w:r>
          </w:p>
        </w:tc>
        <w:tc>
          <w:tcPr>
            <w:tcW w:w="1559" w:type="dxa"/>
            <w:gridSpan w:val="2"/>
            <w:vAlign w:val="center"/>
          </w:tcPr>
          <w:p w14:paraId="5E8AFE56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总金额（元）</w:t>
            </w:r>
          </w:p>
        </w:tc>
        <w:tc>
          <w:tcPr>
            <w:tcW w:w="1276" w:type="dxa"/>
            <w:vAlign w:val="center"/>
          </w:tcPr>
          <w:p w14:paraId="5652E6B5">
            <w:pPr>
              <w:adjustRightInd w:val="0"/>
              <w:snapToGrid w:val="0"/>
              <w:spacing w:line="300" w:lineRule="exact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维保周期</w:t>
            </w:r>
          </w:p>
        </w:tc>
        <w:tc>
          <w:tcPr>
            <w:tcW w:w="3260" w:type="dxa"/>
            <w:vAlign w:val="center"/>
          </w:tcPr>
          <w:p w14:paraId="437C14F3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维保期限</w:t>
            </w:r>
          </w:p>
        </w:tc>
      </w:tr>
      <w:tr w14:paraId="00085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6" w:type="dxa"/>
            <w:vAlign w:val="center"/>
          </w:tcPr>
          <w:p w14:paraId="6B51D63A">
            <w:pPr>
              <w:adjustRightInd w:val="0"/>
              <w:snapToGrid w:val="0"/>
              <w:spacing w:line="300" w:lineRule="exact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color w:val="FF0000"/>
                <w:szCs w:val="21"/>
              </w:rPr>
              <w:t>*</w:t>
            </w:r>
            <w:r>
              <w:rPr>
                <w:rFonts w:ascii="等线" w:hAnsi="等线" w:eastAsia="等线"/>
                <w:color w:val="FF0000"/>
                <w:szCs w:val="21"/>
              </w:rPr>
              <w:t>*****</w:t>
            </w:r>
            <w:r>
              <w:rPr>
                <w:rFonts w:hint="eastAsia" w:ascii="等线" w:hAnsi="等线" w:eastAsia="等线"/>
                <w:color w:val="FF0000"/>
                <w:szCs w:val="21"/>
              </w:rPr>
              <w:t>维保</w:t>
            </w:r>
          </w:p>
        </w:tc>
        <w:tc>
          <w:tcPr>
            <w:tcW w:w="1275" w:type="dxa"/>
            <w:vAlign w:val="center"/>
          </w:tcPr>
          <w:p w14:paraId="672FC2ED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/</w:t>
            </w:r>
          </w:p>
        </w:tc>
        <w:tc>
          <w:tcPr>
            <w:tcW w:w="709" w:type="dxa"/>
            <w:vAlign w:val="center"/>
          </w:tcPr>
          <w:p w14:paraId="545E7E70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hAnsi="等线" w:eastAsia="等线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02E31B08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ascii="等线" w:hAnsi="等线" w:eastAsia="等线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2204986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color w:val="FF0000"/>
                <w:szCs w:val="21"/>
              </w:rPr>
              <w:t>二年</w:t>
            </w:r>
          </w:p>
        </w:tc>
        <w:tc>
          <w:tcPr>
            <w:tcW w:w="3260" w:type="dxa"/>
            <w:vAlign w:val="center"/>
          </w:tcPr>
          <w:p w14:paraId="3305A100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color w:val="FF0000"/>
                <w:szCs w:val="21"/>
              </w:rPr>
              <w:t>20</w:t>
            </w:r>
            <w:r>
              <w:rPr>
                <w:rFonts w:ascii="等线" w:hAnsi="等线" w:eastAsia="等线"/>
                <w:color w:val="FF0000"/>
                <w:szCs w:val="21"/>
              </w:rPr>
              <w:t>24.8.2-2026.8.1</w:t>
            </w:r>
          </w:p>
        </w:tc>
      </w:tr>
      <w:tr w14:paraId="06A8E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0065" w:type="dxa"/>
            <w:gridSpan w:val="7"/>
            <w:vAlign w:val="center"/>
          </w:tcPr>
          <w:p w14:paraId="4E78AFAB">
            <w:pPr>
              <w:adjustRightInd w:val="0"/>
              <w:snapToGrid w:val="0"/>
              <w:spacing w:line="360" w:lineRule="exact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合计人民币（大写）：</w:t>
            </w:r>
            <w:r>
              <w:rPr>
                <w:rFonts w:hint="eastAsia" w:ascii="等线" w:hAnsi="等线" w:eastAsia="等线"/>
                <w:color w:val="FF0000"/>
                <w:szCs w:val="21"/>
              </w:rPr>
              <w:t>叁拾玖万元整。</w:t>
            </w:r>
          </w:p>
        </w:tc>
      </w:tr>
      <w:tr w14:paraId="4DC58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4" w:hRule="atLeast"/>
        </w:trPr>
        <w:tc>
          <w:tcPr>
            <w:tcW w:w="10065" w:type="dxa"/>
            <w:gridSpan w:val="7"/>
          </w:tcPr>
          <w:p w14:paraId="6E234302">
            <w:pPr>
              <w:adjustRightInd w:val="0"/>
              <w:snapToGrid w:val="0"/>
              <w:spacing w:line="280" w:lineRule="exact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一、质量要求和技术标准。乙方提供的服务完全符合国家有关技术标准，乙方的质量保证及售后服务承诺如下：</w:t>
            </w:r>
          </w:p>
          <w:p w14:paraId="1A5D63E0">
            <w:pPr>
              <w:adjustRightInd w:val="0"/>
              <w:snapToGrid w:val="0"/>
              <w:spacing w:line="280" w:lineRule="exact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1、</w:t>
            </w:r>
            <w:r>
              <w:rPr>
                <w:rFonts w:hint="eastAsia" w:ascii="等线" w:hAnsi="等线" w:eastAsia="等线"/>
                <w:spacing w:val="-8"/>
                <w:szCs w:val="21"/>
              </w:rPr>
              <w:t>故障响应时间：</w:t>
            </w:r>
            <w:r>
              <w:rPr>
                <w:rFonts w:hint="eastAsia" w:ascii="等线" w:hAnsi="等线" w:eastAsia="等线"/>
                <w:b/>
                <w:bCs/>
                <w:color w:val="FF0000"/>
                <w:szCs w:val="21"/>
              </w:rPr>
              <w:t>根据标书响应情况填写</w:t>
            </w:r>
          </w:p>
          <w:p w14:paraId="0878093C">
            <w:pPr>
              <w:spacing w:line="280" w:lineRule="exact"/>
              <w:rPr>
                <w:rFonts w:ascii="等线" w:hAnsi="等线" w:eastAsia="等线"/>
                <w:szCs w:val="21"/>
                <w:u w:val="single"/>
              </w:rPr>
            </w:pPr>
            <w:r>
              <w:rPr>
                <w:rFonts w:hint="eastAsia" w:ascii="等线" w:hAnsi="等线" w:eastAsia="等线"/>
                <w:szCs w:val="21"/>
              </w:rPr>
              <w:t>2、乙方提供以下维保内容：</w:t>
            </w:r>
            <w:r>
              <w:rPr>
                <w:rFonts w:hint="eastAsia" w:ascii="等线" w:hAnsi="等线" w:eastAsia="等线"/>
                <w:b/>
                <w:bCs/>
                <w:color w:val="FF0000"/>
                <w:szCs w:val="21"/>
              </w:rPr>
              <w:t>根据标书响应情况填写</w:t>
            </w:r>
          </w:p>
          <w:p w14:paraId="4E24269F">
            <w:pPr>
              <w:spacing w:line="280" w:lineRule="exact"/>
              <w:rPr>
                <w:rFonts w:ascii="等线" w:hAnsi="等线" w:eastAsia="等线"/>
                <w:szCs w:val="21"/>
                <w:u w:val="single"/>
              </w:rPr>
            </w:pPr>
          </w:p>
          <w:p w14:paraId="3E1656FC">
            <w:pPr>
              <w:spacing w:line="280" w:lineRule="exact"/>
              <w:rPr>
                <w:rFonts w:ascii="等线" w:hAnsi="等线" w:eastAsia="等线"/>
                <w:szCs w:val="21"/>
                <w:u w:val="single"/>
              </w:rPr>
            </w:pPr>
          </w:p>
          <w:p w14:paraId="3AEB0E99">
            <w:pPr>
              <w:spacing w:line="280" w:lineRule="exact"/>
              <w:rPr>
                <w:rFonts w:ascii="等线" w:hAnsi="等线" w:eastAsia="等线"/>
                <w:szCs w:val="21"/>
                <w:u w:val="single"/>
              </w:rPr>
            </w:pPr>
          </w:p>
          <w:p w14:paraId="29E1E746">
            <w:pPr>
              <w:spacing w:line="280" w:lineRule="exact"/>
              <w:rPr>
                <w:rFonts w:ascii="等线" w:hAnsi="等线" w:eastAsia="等线"/>
                <w:szCs w:val="21"/>
                <w:u w:val="single"/>
              </w:rPr>
            </w:pPr>
          </w:p>
          <w:p w14:paraId="5AFA7F4F">
            <w:pPr>
              <w:spacing w:line="280" w:lineRule="exact"/>
              <w:rPr>
                <w:rFonts w:ascii="等线" w:hAnsi="等线" w:eastAsia="等线"/>
                <w:szCs w:val="21"/>
                <w:u w:val="single"/>
              </w:rPr>
            </w:pPr>
          </w:p>
          <w:p w14:paraId="2DF94D31">
            <w:pPr>
              <w:spacing w:line="280" w:lineRule="exact"/>
              <w:rPr>
                <w:rFonts w:ascii="等线" w:hAnsi="等线" w:eastAsia="等线"/>
                <w:szCs w:val="21"/>
                <w:u w:val="single"/>
              </w:rPr>
            </w:pPr>
          </w:p>
          <w:p w14:paraId="6D4F41B0">
            <w:pPr>
              <w:spacing w:line="280" w:lineRule="exact"/>
              <w:rPr>
                <w:rFonts w:ascii="等线" w:hAnsi="等线" w:eastAsia="等线"/>
                <w:szCs w:val="21"/>
                <w:u w:val="single"/>
              </w:rPr>
            </w:pPr>
          </w:p>
          <w:p w14:paraId="3E02FEE3">
            <w:pPr>
              <w:spacing w:line="280" w:lineRule="exact"/>
              <w:rPr>
                <w:rFonts w:hint="eastAsia" w:ascii="等线" w:hAnsi="等线" w:eastAsia="等线"/>
                <w:szCs w:val="21"/>
                <w:u w:val="single"/>
              </w:rPr>
            </w:pPr>
          </w:p>
        </w:tc>
      </w:tr>
      <w:tr w14:paraId="501E9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0065" w:type="dxa"/>
            <w:gridSpan w:val="7"/>
          </w:tcPr>
          <w:p w14:paraId="585EA676">
            <w:pPr>
              <w:spacing w:line="280" w:lineRule="exact"/>
              <w:rPr>
                <w:rFonts w:ascii="等线" w:hAnsi="等线" w:eastAsia="等线"/>
                <w:color w:val="FF0000"/>
                <w:spacing w:val="-8"/>
                <w:szCs w:val="21"/>
              </w:rPr>
            </w:pPr>
            <w:r>
              <w:rPr>
                <w:rFonts w:hint="eastAsia" w:ascii="等线" w:hAnsi="等线" w:eastAsia="等线"/>
                <w:color w:val="FF0000"/>
                <w:spacing w:val="-8"/>
                <w:szCs w:val="21"/>
              </w:rPr>
              <w:t>二、验收：</w:t>
            </w:r>
            <w:r>
              <w:rPr>
                <w:rFonts w:hint="eastAsia" w:ascii="等线" w:hAnsi="等线" w:eastAsia="等线"/>
                <w:szCs w:val="21"/>
              </w:rPr>
              <w:t>设备维保质量实行年度周期验收方式进行确认是否合格。验收结果以甲方提供的《医疗设备维保验收单》为准；验收合格，则延续执行合同中剩余期限的维保。</w:t>
            </w:r>
          </w:p>
        </w:tc>
      </w:tr>
      <w:tr w14:paraId="30715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0065" w:type="dxa"/>
            <w:gridSpan w:val="7"/>
          </w:tcPr>
          <w:p w14:paraId="0B4494A8">
            <w:pPr>
              <w:spacing w:line="280" w:lineRule="exact"/>
              <w:rPr>
                <w:rFonts w:hint="eastAsia" w:ascii="等线" w:hAnsi="等线" w:eastAsia="等线"/>
                <w:spacing w:val="-8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/>
                <w:spacing w:val="-8"/>
                <w:szCs w:val="21"/>
              </w:rPr>
              <w:t>三、付款方式：设备维保费用采用年度周期付款方式。乙方执行完本年度维保后经甲方验收合格，乙方凭验收记录、维保记录、发票、合同复印件等资料交甲方后，甲方支付当年度该设备</w:t>
            </w:r>
            <w:bookmarkStart w:id="0" w:name="_GoBack"/>
            <w:bookmarkEnd w:id="0"/>
            <w:r>
              <w:rPr>
                <w:rFonts w:hint="eastAsia" w:ascii="等线" w:hAnsi="等线" w:eastAsia="等线"/>
                <w:spacing w:val="-8"/>
                <w:szCs w:val="21"/>
              </w:rPr>
              <w:t>的维保费</w:t>
            </w:r>
            <w:r>
              <w:rPr>
                <w:rFonts w:hint="eastAsia" w:ascii="等线" w:hAnsi="等线" w:eastAsia="等线"/>
                <w:spacing w:val="-8"/>
                <w:szCs w:val="21"/>
                <w:lang w:eastAsia="zh-CN"/>
              </w:rPr>
              <w:t>。</w:t>
            </w:r>
          </w:p>
        </w:tc>
      </w:tr>
      <w:tr w14:paraId="14E23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</w:trPr>
        <w:tc>
          <w:tcPr>
            <w:tcW w:w="10065" w:type="dxa"/>
            <w:gridSpan w:val="7"/>
            <w:vAlign w:val="center"/>
          </w:tcPr>
          <w:p w14:paraId="781FBFDF">
            <w:pPr>
              <w:pStyle w:val="9"/>
              <w:numPr>
                <w:ilvl w:val="0"/>
                <w:numId w:val="1"/>
              </w:numPr>
              <w:snapToGrid w:val="0"/>
              <w:spacing w:line="280" w:lineRule="exact"/>
              <w:ind w:firstLineChars="0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违约责任：按《合同法》、《政府采购法》执行，或按双方约定。</w:t>
            </w:r>
          </w:p>
          <w:p w14:paraId="4C3040A5">
            <w:pPr>
              <w:numPr>
                <w:ilvl w:val="0"/>
                <w:numId w:val="0"/>
              </w:numPr>
              <w:tabs>
                <w:tab w:val="center" w:pos="4357"/>
              </w:tabs>
              <w:snapToGrid w:val="0"/>
              <w:spacing w:line="280" w:lineRule="exact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  <w:lang w:val="en-US" w:eastAsia="zh-CN"/>
              </w:rPr>
              <w:t>1、</w:t>
            </w:r>
            <w:r>
              <w:rPr>
                <w:rFonts w:hint="eastAsia" w:ascii="等线" w:hAnsi="等线" w:eastAsia="等线"/>
                <w:szCs w:val="21"/>
              </w:rPr>
              <w:t>乙方应按时保质保量的完成本合同约定服务内容，甲方对乙方的维保内容进行监督及验收。</w:t>
            </w:r>
          </w:p>
          <w:p w14:paraId="1589E90B">
            <w:pPr>
              <w:numPr>
                <w:ilvl w:val="0"/>
                <w:numId w:val="0"/>
              </w:numPr>
              <w:tabs>
                <w:tab w:val="center" w:pos="4357"/>
              </w:tabs>
              <w:snapToGrid w:val="0"/>
              <w:spacing w:line="280" w:lineRule="exact"/>
              <w:textAlignment w:val="baseline"/>
              <w:rPr>
                <w:rFonts w:hint="eastAsia" w:ascii="等线" w:hAnsi="等线" w:eastAsia="等线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/>
                <w:szCs w:val="21"/>
                <w:lang w:val="en-US" w:eastAsia="zh-CN"/>
              </w:rPr>
              <w:t>2、如</w:t>
            </w:r>
            <w:r>
              <w:rPr>
                <w:rFonts w:hint="eastAsia" w:ascii="等线" w:hAnsi="等线" w:eastAsia="等线"/>
                <w:spacing w:val="-8"/>
                <w:szCs w:val="21"/>
              </w:rPr>
              <w:t>经甲方验收不合格，则甲方有权立即终止合同中剩余期限维保服务的执行，提前解除该合同，并且不支付当年度维保费用。</w:t>
            </w:r>
          </w:p>
        </w:tc>
      </w:tr>
      <w:tr w14:paraId="7E3B7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065" w:type="dxa"/>
            <w:gridSpan w:val="7"/>
            <w:vAlign w:val="center"/>
          </w:tcPr>
          <w:p w14:paraId="3F0DA2BD">
            <w:pPr>
              <w:adjustRightInd w:val="0"/>
              <w:snapToGrid w:val="0"/>
              <w:spacing w:line="280" w:lineRule="exact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五、其他约定事项：</w:t>
            </w:r>
          </w:p>
          <w:p w14:paraId="34A6E2EC">
            <w:pPr>
              <w:adjustRightInd w:val="0"/>
              <w:snapToGrid w:val="0"/>
              <w:spacing w:line="280" w:lineRule="exact"/>
              <w:textAlignment w:val="baseline"/>
              <w:rPr>
                <w:rFonts w:ascii="等线" w:hAnsi="等线" w:eastAsia="等线"/>
                <w:color w:val="FF000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1、招标书、投标书和特殊承诺是本合同不可分割的部分，与合同具有同等效力。</w:t>
            </w:r>
          </w:p>
          <w:p w14:paraId="450DFFB1">
            <w:pPr>
              <w:adjustRightInd w:val="0"/>
              <w:snapToGrid w:val="0"/>
              <w:spacing w:line="280" w:lineRule="exact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2、本合同如发生争议可协商解决，协商不成的，提交甲方所在地人民法院诉讼解决。</w:t>
            </w:r>
          </w:p>
          <w:p w14:paraId="2B37DA43">
            <w:pPr>
              <w:adjustRightInd w:val="0"/>
              <w:snapToGrid w:val="0"/>
              <w:spacing w:line="280" w:lineRule="exact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3、《售后服务承诺书》、《招标文件易损件、备件报价表》作为合同附件，与合同具有同等效力。</w:t>
            </w:r>
          </w:p>
          <w:p w14:paraId="3F26BA54">
            <w:pPr>
              <w:adjustRightInd w:val="0"/>
              <w:snapToGrid w:val="0"/>
              <w:spacing w:line="280" w:lineRule="exact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4、本合同一式四份，甲方三份，乙方一份，具有同等法律效力，自双方签字盖章之日生效。</w:t>
            </w:r>
          </w:p>
        </w:tc>
      </w:tr>
      <w:tr w14:paraId="03D00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679" w:type="dxa"/>
            <w:gridSpan w:val="4"/>
          </w:tcPr>
          <w:p w14:paraId="08656CB2">
            <w:pPr>
              <w:spacing w:line="320" w:lineRule="exact"/>
              <w:jc w:val="center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甲    方</w:t>
            </w:r>
          </w:p>
        </w:tc>
        <w:tc>
          <w:tcPr>
            <w:tcW w:w="5386" w:type="dxa"/>
            <w:gridSpan w:val="3"/>
          </w:tcPr>
          <w:p w14:paraId="5DBD4BA6">
            <w:pPr>
              <w:spacing w:line="320" w:lineRule="exact"/>
              <w:jc w:val="center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乙   方</w:t>
            </w:r>
          </w:p>
        </w:tc>
      </w:tr>
      <w:tr w14:paraId="0046C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4679" w:type="dxa"/>
            <w:gridSpan w:val="4"/>
          </w:tcPr>
          <w:p w14:paraId="49D8F9D6">
            <w:pPr>
              <w:spacing w:line="320" w:lineRule="exact"/>
              <w:jc w:val="lef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单位名称（章）：重庆市第九人民医院</w:t>
            </w:r>
          </w:p>
        </w:tc>
        <w:tc>
          <w:tcPr>
            <w:tcW w:w="5386" w:type="dxa"/>
            <w:gridSpan w:val="3"/>
          </w:tcPr>
          <w:p w14:paraId="225AEDAD">
            <w:pPr>
              <w:spacing w:line="320" w:lineRule="exac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单位名称（章）:</w:t>
            </w:r>
          </w:p>
        </w:tc>
      </w:tr>
      <w:tr w14:paraId="2691B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79" w:type="dxa"/>
            <w:gridSpan w:val="4"/>
          </w:tcPr>
          <w:p w14:paraId="425E52B0">
            <w:pPr>
              <w:spacing w:line="320" w:lineRule="exact"/>
              <w:jc w:val="lef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单位地址：重庆市北碚区嘉陵村69号</w:t>
            </w:r>
          </w:p>
        </w:tc>
        <w:tc>
          <w:tcPr>
            <w:tcW w:w="5386" w:type="dxa"/>
            <w:gridSpan w:val="3"/>
          </w:tcPr>
          <w:p w14:paraId="1D53BFD3">
            <w:pPr>
              <w:spacing w:line="320" w:lineRule="exac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单位地址：</w:t>
            </w:r>
          </w:p>
        </w:tc>
      </w:tr>
      <w:tr w14:paraId="6A5DA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679" w:type="dxa"/>
            <w:gridSpan w:val="4"/>
            <w:vAlign w:val="center"/>
          </w:tcPr>
          <w:p w14:paraId="68EDF7F7">
            <w:pPr>
              <w:adjustRightInd w:val="0"/>
              <w:snapToGrid w:val="0"/>
              <w:spacing w:line="320" w:lineRule="exact"/>
              <w:ind w:left="1155" w:hanging="1155" w:hangingChars="550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法定代表人：</w:t>
            </w:r>
          </w:p>
        </w:tc>
        <w:tc>
          <w:tcPr>
            <w:tcW w:w="5386" w:type="dxa"/>
            <w:gridSpan w:val="3"/>
            <w:vAlign w:val="center"/>
          </w:tcPr>
          <w:p w14:paraId="4B64175F">
            <w:pPr>
              <w:adjustRightInd w:val="0"/>
              <w:snapToGrid w:val="0"/>
              <w:spacing w:line="320" w:lineRule="exact"/>
              <w:ind w:left="1155" w:hanging="1155" w:hangingChars="550"/>
              <w:textAlignment w:val="baseline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法定代表人：</w:t>
            </w:r>
          </w:p>
        </w:tc>
      </w:tr>
      <w:tr w14:paraId="6F3B1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4679" w:type="dxa"/>
            <w:gridSpan w:val="4"/>
            <w:vAlign w:val="center"/>
          </w:tcPr>
          <w:p w14:paraId="491FB640">
            <w:pPr>
              <w:spacing w:line="320" w:lineRule="exac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委托代理人：</w:t>
            </w:r>
          </w:p>
        </w:tc>
        <w:tc>
          <w:tcPr>
            <w:tcW w:w="5386" w:type="dxa"/>
            <w:gridSpan w:val="3"/>
            <w:vAlign w:val="center"/>
          </w:tcPr>
          <w:p w14:paraId="46BB45BD">
            <w:pPr>
              <w:spacing w:line="320" w:lineRule="exac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委托代理人及电话：</w:t>
            </w:r>
          </w:p>
        </w:tc>
      </w:tr>
      <w:tr w14:paraId="61B4A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4679" w:type="dxa"/>
            <w:gridSpan w:val="4"/>
            <w:vMerge w:val="restart"/>
            <w:vAlign w:val="bottom"/>
          </w:tcPr>
          <w:p w14:paraId="2CD325F1">
            <w:pPr>
              <w:spacing w:line="260" w:lineRule="exac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开户行和账号：建行北碚支行营业部 5000 1093 6000 5001 2527；纳税人识别号：1250 0109 4503 8858 3N；</w:t>
            </w:r>
          </w:p>
        </w:tc>
        <w:tc>
          <w:tcPr>
            <w:tcW w:w="5386" w:type="dxa"/>
            <w:gridSpan w:val="3"/>
            <w:vAlign w:val="bottom"/>
          </w:tcPr>
          <w:p w14:paraId="6A9AA654">
            <w:pPr>
              <w:spacing w:line="320" w:lineRule="exac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pacing w:val="-10"/>
                <w:szCs w:val="21"/>
              </w:rPr>
              <w:t>开户银行：</w:t>
            </w:r>
          </w:p>
        </w:tc>
      </w:tr>
      <w:tr w14:paraId="77D8D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679" w:type="dxa"/>
            <w:gridSpan w:val="4"/>
            <w:vMerge w:val="continue"/>
            <w:vAlign w:val="bottom"/>
          </w:tcPr>
          <w:p w14:paraId="052B0F04">
            <w:pPr>
              <w:spacing w:line="320" w:lineRule="exact"/>
              <w:rPr>
                <w:rFonts w:ascii="等线" w:hAnsi="等线" w:eastAsia="等线"/>
                <w:szCs w:val="21"/>
              </w:rPr>
            </w:pPr>
          </w:p>
        </w:tc>
        <w:tc>
          <w:tcPr>
            <w:tcW w:w="5386" w:type="dxa"/>
            <w:gridSpan w:val="3"/>
            <w:vAlign w:val="bottom"/>
          </w:tcPr>
          <w:p w14:paraId="5E0448E8">
            <w:pPr>
              <w:spacing w:line="320" w:lineRule="exact"/>
              <w:rPr>
                <w:rFonts w:ascii="等线" w:hAnsi="等线" w:eastAsia="等线"/>
                <w:spacing w:val="-10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帐号：</w:t>
            </w:r>
          </w:p>
        </w:tc>
      </w:tr>
      <w:tr w14:paraId="0AA45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679" w:type="dxa"/>
            <w:gridSpan w:val="4"/>
            <w:vAlign w:val="bottom"/>
          </w:tcPr>
          <w:p w14:paraId="23A6CA20">
            <w:pPr>
              <w:spacing w:line="320" w:lineRule="exac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电话：023-68864967</w:t>
            </w:r>
          </w:p>
        </w:tc>
        <w:tc>
          <w:tcPr>
            <w:tcW w:w="5386" w:type="dxa"/>
            <w:gridSpan w:val="3"/>
            <w:vAlign w:val="bottom"/>
          </w:tcPr>
          <w:p w14:paraId="0D143DDA">
            <w:pPr>
              <w:spacing w:line="320" w:lineRule="exac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>电话：</w:t>
            </w:r>
          </w:p>
        </w:tc>
      </w:tr>
      <w:tr w14:paraId="2B0A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679" w:type="dxa"/>
            <w:gridSpan w:val="4"/>
            <w:vAlign w:val="bottom"/>
          </w:tcPr>
          <w:p w14:paraId="7A870404">
            <w:pPr>
              <w:spacing w:line="320" w:lineRule="exac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 xml:space="preserve">签订时间： </w:t>
            </w:r>
            <w:r>
              <w:rPr>
                <w:rFonts w:ascii="等线" w:hAnsi="等线" w:eastAsia="等线"/>
                <w:szCs w:val="21"/>
              </w:rPr>
              <w:t xml:space="preserve">  </w:t>
            </w:r>
            <w:r>
              <w:rPr>
                <w:rFonts w:ascii="等线" w:hAnsi="等线" w:eastAsia="等线"/>
                <w:color w:val="FF0000"/>
                <w:szCs w:val="21"/>
              </w:rPr>
              <w:t xml:space="preserve">  </w:t>
            </w:r>
            <w:r>
              <w:rPr>
                <w:rFonts w:hint="eastAsia" w:ascii="等线" w:hAnsi="等线" w:eastAsia="等线"/>
                <w:szCs w:val="21"/>
              </w:rPr>
              <w:t>年</w:t>
            </w:r>
            <w:r>
              <w:rPr>
                <w:rFonts w:ascii="等线" w:hAnsi="等线" w:eastAsia="等线"/>
                <w:szCs w:val="21"/>
              </w:rPr>
              <w:t xml:space="preserve">      </w:t>
            </w:r>
            <w:r>
              <w:rPr>
                <w:rFonts w:hint="eastAsia" w:ascii="等线" w:hAnsi="等线" w:eastAsia="等线"/>
                <w:szCs w:val="21"/>
              </w:rPr>
              <w:t>月      日</w:t>
            </w:r>
          </w:p>
        </w:tc>
        <w:tc>
          <w:tcPr>
            <w:tcW w:w="5386" w:type="dxa"/>
            <w:gridSpan w:val="3"/>
            <w:vAlign w:val="bottom"/>
          </w:tcPr>
          <w:p w14:paraId="29845701">
            <w:pPr>
              <w:spacing w:line="320" w:lineRule="exact"/>
              <w:rPr>
                <w:rFonts w:ascii="等线" w:hAnsi="等线" w:eastAsia="等线"/>
                <w:szCs w:val="21"/>
              </w:rPr>
            </w:pPr>
            <w:r>
              <w:rPr>
                <w:rFonts w:hint="eastAsia" w:ascii="等线" w:hAnsi="等线" w:eastAsia="等线"/>
                <w:szCs w:val="21"/>
              </w:rPr>
              <w:t xml:space="preserve">签订时间： </w:t>
            </w:r>
            <w:r>
              <w:rPr>
                <w:rFonts w:ascii="等线" w:hAnsi="等线" w:eastAsia="等线"/>
                <w:szCs w:val="21"/>
              </w:rPr>
              <w:t xml:space="preserve"> </w:t>
            </w:r>
            <w:r>
              <w:rPr>
                <w:rFonts w:ascii="等线" w:hAnsi="等线" w:eastAsia="等线"/>
                <w:color w:val="FF0000"/>
                <w:szCs w:val="21"/>
              </w:rPr>
              <w:t xml:space="preserve">      </w:t>
            </w:r>
            <w:r>
              <w:rPr>
                <w:rFonts w:hint="eastAsia" w:ascii="等线" w:hAnsi="等线" w:eastAsia="等线"/>
                <w:szCs w:val="21"/>
              </w:rPr>
              <w:t xml:space="preserve">年 </w:t>
            </w:r>
            <w:r>
              <w:rPr>
                <w:rFonts w:ascii="等线" w:hAnsi="等线" w:eastAsia="等线"/>
                <w:szCs w:val="21"/>
              </w:rPr>
              <w:t xml:space="preserve">   </w:t>
            </w:r>
            <w:r>
              <w:rPr>
                <w:rFonts w:hint="eastAsia" w:ascii="等线" w:hAnsi="等线" w:eastAsia="等线"/>
                <w:szCs w:val="21"/>
              </w:rPr>
              <w:t xml:space="preserve"> 月 </w:t>
            </w:r>
            <w:r>
              <w:rPr>
                <w:rFonts w:ascii="等线" w:hAnsi="等线" w:eastAsia="等线"/>
                <w:szCs w:val="21"/>
              </w:rPr>
              <w:t xml:space="preserve">   </w:t>
            </w:r>
            <w:r>
              <w:rPr>
                <w:rFonts w:hint="eastAsia" w:ascii="等线" w:hAnsi="等线" w:eastAsia="等线"/>
                <w:szCs w:val="21"/>
              </w:rPr>
              <w:t xml:space="preserve"> 日</w:t>
            </w:r>
          </w:p>
        </w:tc>
      </w:tr>
    </w:tbl>
    <w:p w14:paraId="7F6A04F7">
      <w:pPr>
        <w:widowControl/>
      </w:pPr>
    </w:p>
    <w:sectPr>
      <w:pgSz w:w="11906" w:h="16838"/>
      <w:pgMar w:top="1135" w:right="1800" w:bottom="56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5B378B"/>
    <w:multiLevelType w:val="multilevel"/>
    <w:tmpl w:val="105B378B"/>
    <w:lvl w:ilvl="0" w:tentative="0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iZjMyNGMyY2QzZjUzYWVlZDU0N2ZmNWFiYWQ3ZWQifQ=="/>
  </w:docVars>
  <w:rsids>
    <w:rsidRoot w:val="00636786"/>
    <w:rsid w:val="00046EBD"/>
    <w:rsid w:val="00051F89"/>
    <w:rsid w:val="0007600D"/>
    <w:rsid w:val="00080CAD"/>
    <w:rsid w:val="000847A2"/>
    <w:rsid w:val="0009048A"/>
    <w:rsid w:val="00093B33"/>
    <w:rsid w:val="000C1676"/>
    <w:rsid w:val="000C238A"/>
    <w:rsid w:val="000C76F4"/>
    <w:rsid w:val="000D2900"/>
    <w:rsid w:val="000E1161"/>
    <w:rsid w:val="000F005B"/>
    <w:rsid w:val="000F756B"/>
    <w:rsid w:val="00131167"/>
    <w:rsid w:val="00134D4C"/>
    <w:rsid w:val="00152F4E"/>
    <w:rsid w:val="00153F72"/>
    <w:rsid w:val="00155A5D"/>
    <w:rsid w:val="00170E8B"/>
    <w:rsid w:val="001737D2"/>
    <w:rsid w:val="00180087"/>
    <w:rsid w:val="00185F3A"/>
    <w:rsid w:val="00195CF9"/>
    <w:rsid w:val="001B09DB"/>
    <w:rsid w:val="001E389D"/>
    <w:rsid w:val="001E4A23"/>
    <w:rsid w:val="001E5E96"/>
    <w:rsid w:val="001F44A0"/>
    <w:rsid w:val="00227676"/>
    <w:rsid w:val="00233D54"/>
    <w:rsid w:val="002453E2"/>
    <w:rsid w:val="0025569F"/>
    <w:rsid w:val="002560B4"/>
    <w:rsid w:val="002643D6"/>
    <w:rsid w:val="0028126F"/>
    <w:rsid w:val="002A3AA5"/>
    <w:rsid w:val="002B31B1"/>
    <w:rsid w:val="002C26C2"/>
    <w:rsid w:val="002D1C1D"/>
    <w:rsid w:val="002E23BE"/>
    <w:rsid w:val="003044C2"/>
    <w:rsid w:val="003154BD"/>
    <w:rsid w:val="00316E54"/>
    <w:rsid w:val="0032454A"/>
    <w:rsid w:val="0033441F"/>
    <w:rsid w:val="00342542"/>
    <w:rsid w:val="00343717"/>
    <w:rsid w:val="0035055F"/>
    <w:rsid w:val="0035361A"/>
    <w:rsid w:val="00362F72"/>
    <w:rsid w:val="00370ECB"/>
    <w:rsid w:val="003725E3"/>
    <w:rsid w:val="00374B23"/>
    <w:rsid w:val="003860A3"/>
    <w:rsid w:val="003A179D"/>
    <w:rsid w:val="003B4F4C"/>
    <w:rsid w:val="003C599B"/>
    <w:rsid w:val="003F08B3"/>
    <w:rsid w:val="00402750"/>
    <w:rsid w:val="004057B3"/>
    <w:rsid w:val="0040682A"/>
    <w:rsid w:val="00410454"/>
    <w:rsid w:val="00423674"/>
    <w:rsid w:val="00423C83"/>
    <w:rsid w:val="00461BBA"/>
    <w:rsid w:val="004774B6"/>
    <w:rsid w:val="00495437"/>
    <w:rsid w:val="00496B87"/>
    <w:rsid w:val="004A6CCD"/>
    <w:rsid w:val="004B51F9"/>
    <w:rsid w:val="004C61ED"/>
    <w:rsid w:val="004E241A"/>
    <w:rsid w:val="004F064B"/>
    <w:rsid w:val="004F0907"/>
    <w:rsid w:val="004F64C7"/>
    <w:rsid w:val="00503D6C"/>
    <w:rsid w:val="0052229C"/>
    <w:rsid w:val="005343F0"/>
    <w:rsid w:val="00555CF5"/>
    <w:rsid w:val="00565FA9"/>
    <w:rsid w:val="00572C41"/>
    <w:rsid w:val="005A7858"/>
    <w:rsid w:val="005B01C7"/>
    <w:rsid w:val="005D0E8D"/>
    <w:rsid w:val="005D63FE"/>
    <w:rsid w:val="005D7CB7"/>
    <w:rsid w:val="00607D7A"/>
    <w:rsid w:val="006164B3"/>
    <w:rsid w:val="00630A7C"/>
    <w:rsid w:val="00636786"/>
    <w:rsid w:val="00660D43"/>
    <w:rsid w:val="00673BA7"/>
    <w:rsid w:val="00684C8F"/>
    <w:rsid w:val="00692C48"/>
    <w:rsid w:val="006A0B26"/>
    <w:rsid w:val="006A0CB0"/>
    <w:rsid w:val="006A7A39"/>
    <w:rsid w:val="006B14A9"/>
    <w:rsid w:val="007244DE"/>
    <w:rsid w:val="00750191"/>
    <w:rsid w:val="00756F37"/>
    <w:rsid w:val="00762380"/>
    <w:rsid w:val="0078443E"/>
    <w:rsid w:val="00787B84"/>
    <w:rsid w:val="00790B89"/>
    <w:rsid w:val="00792E6C"/>
    <w:rsid w:val="007930CC"/>
    <w:rsid w:val="007A3250"/>
    <w:rsid w:val="007A511D"/>
    <w:rsid w:val="007A7FA3"/>
    <w:rsid w:val="007D3EBF"/>
    <w:rsid w:val="007F4BA7"/>
    <w:rsid w:val="007F6B7E"/>
    <w:rsid w:val="008028EF"/>
    <w:rsid w:val="008053E9"/>
    <w:rsid w:val="00805F4F"/>
    <w:rsid w:val="00810F66"/>
    <w:rsid w:val="008227D9"/>
    <w:rsid w:val="008369C1"/>
    <w:rsid w:val="00854081"/>
    <w:rsid w:val="00884C68"/>
    <w:rsid w:val="008923E5"/>
    <w:rsid w:val="00893A02"/>
    <w:rsid w:val="00896A7D"/>
    <w:rsid w:val="008C6926"/>
    <w:rsid w:val="008C6F52"/>
    <w:rsid w:val="008D488C"/>
    <w:rsid w:val="008E10E9"/>
    <w:rsid w:val="008E2400"/>
    <w:rsid w:val="008F6930"/>
    <w:rsid w:val="00906A1F"/>
    <w:rsid w:val="00917BDC"/>
    <w:rsid w:val="0092534A"/>
    <w:rsid w:val="0096117A"/>
    <w:rsid w:val="00996083"/>
    <w:rsid w:val="009A3CBE"/>
    <w:rsid w:val="009B3AE8"/>
    <w:rsid w:val="009B55B5"/>
    <w:rsid w:val="009B6840"/>
    <w:rsid w:val="009E380B"/>
    <w:rsid w:val="009F0043"/>
    <w:rsid w:val="00A06CEF"/>
    <w:rsid w:val="00A147C2"/>
    <w:rsid w:val="00A313A5"/>
    <w:rsid w:val="00A321A7"/>
    <w:rsid w:val="00A36E62"/>
    <w:rsid w:val="00A71DBC"/>
    <w:rsid w:val="00A819F8"/>
    <w:rsid w:val="00A9298F"/>
    <w:rsid w:val="00AB12E4"/>
    <w:rsid w:val="00AB3B59"/>
    <w:rsid w:val="00AB4834"/>
    <w:rsid w:val="00AC2DD2"/>
    <w:rsid w:val="00AC702F"/>
    <w:rsid w:val="00AD6012"/>
    <w:rsid w:val="00AD6EAC"/>
    <w:rsid w:val="00AE0391"/>
    <w:rsid w:val="00AE6F53"/>
    <w:rsid w:val="00B46EDF"/>
    <w:rsid w:val="00B4762A"/>
    <w:rsid w:val="00B50301"/>
    <w:rsid w:val="00B50DA7"/>
    <w:rsid w:val="00B511F4"/>
    <w:rsid w:val="00B630AB"/>
    <w:rsid w:val="00B65980"/>
    <w:rsid w:val="00B70D41"/>
    <w:rsid w:val="00B8343D"/>
    <w:rsid w:val="00B860C4"/>
    <w:rsid w:val="00B876FD"/>
    <w:rsid w:val="00BA67A9"/>
    <w:rsid w:val="00BB2437"/>
    <w:rsid w:val="00BB5712"/>
    <w:rsid w:val="00BD2866"/>
    <w:rsid w:val="00BD3C4E"/>
    <w:rsid w:val="00BD510F"/>
    <w:rsid w:val="00BE140F"/>
    <w:rsid w:val="00BE6ABC"/>
    <w:rsid w:val="00BF252B"/>
    <w:rsid w:val="00BF561C"/>
    <w:rsid w:val="00BF6128"/>
    <w:rsid w:val="00C06714"/>
    <w:rsid w:val="00C10912"/>
    <w:rsid w:val="00C23E1F"/>
    <w:rsid w:val="00C34A0D"/>
    <w:rsid w:val="00C36F55"/>
    <w:rsid w:val="00C41858"/>
    <w:rsid w:val="00C51E3F"/>
    <w:rsid w:val="00C60217"/>
    <w:rsid w:val="00C814F4"/>
    <w:rsid w:val="00C950D4"/>
    <w:rsid w:val="00C97434"/>
    <w:rsid w:val="00CA2D43"/>
    <w:rsid w:val="00CB1214"/>
    <w:rsid w:val="00CC7BD4"/>
    <w:rsid w:val="00D06DB7"/>
    <w:rsid w:val="00D11DD2"/>
    <w:rsid w:val="00D15051"/>
    <w:rsid w:val="00D246DF"/>
    <w:rsid w:val="00D26217"/>
    <w:rsid w:val="00D2730D"/>
    <w:rsid w:val="00D30FA0"/>
    <w:rsid w:val="00D544AD"/>
    <w:rsid w:val="00D5696F"/>
    <w:rsid w:val="00D77DE3"/>
    <w:rsid w:val="00D81360"/>
    <w:rsid w:val="00D9416F"/>
    <w:rsid w:val="00D94470"/>
    <w:rsid w:val="00D967A7"/>
    <w:rsid w:val="00DB1598"/>
    <w:rsid w:val="00DC17FE"/>
    <w:rsid w:val="00DD4B8E"/>
    <w:rsid w:val="00DE03F4"/>
    <w:rsid w:val="00DE0E6A"/>
    <w:rsid w:val="00DF4DB0"/>
    <w:rsid w:val="00E304D4"/>
    <w:rsid w:val="00E433BC"/>
    <w:rsid w:val="00E60EC5"/>
    <w:rsid w:val="00E6567F"/>
    <w:rsid w:val="00E65C62"/>
    <w:rsid w:val="00E73C22"/>
    <w:rsid w:val="00E845E1"/>
    <w:rsid w:val="00E969F8"/>
    <w:rsid w:val="00EA03A5"/>
    <w:rsid w:val="00EB459A"/>
    <w:rsid w:val="00ED5A46"/>
    <w:rsid w:val="00EE649C"/>
    <w:rsid w:val="00F11B22"/>
    <w:rsid w:val="00F15ABF"/>
    <w:rsid w:val="00F24C11"/>
    <w:rsid w:val="00F40D63"/>
    <w:rsid w:val="00F434E5"/>
    <w:rsid w:val="00F452B5"/>
    <w:rsid w:val="00F46AD0"/>
    <w:rsid w:val="00F87122"/>
    <w:rsid w:val="00F95D99"/>
    <w:rsid w:val="00FA1CC2"/>
    <w:rsid w:val="00FA2B02"/>
    <w:rsid w:val="00FB67A5"/>
    <w:rsid w:val="00FE16E3"/>
    <w:rsid w:val="00FE5765"/>
    <w:rsid w:val="28B74A97"/>
    <w:rsid w:val="293B1542"/>
    <w:rsid w:val="347F0DDC"/>
    <w:rsid w:val="3D66348F"/>
    <w:rsid w:val="450B4936"/>
    <w:rsid w:val="57430E29"/>
    <w:rsid w:val="79FE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39099-38BF-4FFF-B186-430F7EFA682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787</Words>
  <Characters>855</Characters>
  <Lines>8</Lines>
  <Paragraphs>2</Paragraphs>
  <TotalTime>2</TotalTime>
  <ScaleCrop>false</ScaleCrop>
  <LinksUpToDate>false</LinksUpToDate>
  <CharactersWithSpaces>977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2017-08-11T09:46:00Z</dcterms:created>
  <dc:creator>闫龙方</dc:creator>
  <cp:lastModifiedBy>重山</cp:lastModifiedBy>
  <cp:lastPrinted>2017-03-16T01:35:00Z</cp:lastPrinted>
  <dcterms:modified xsi:type="dcterms:W3CDTF">2024-11-05T03:05:01Z</dcterms:modified>
  <dc:title>设备维护与保养服务合同</dc:title>
  <cp:revision>232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66C4B8F370C44E7CBACB3EC81673F285_12</vt:lpwstr>
  </property>
</Properties>
</file>