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</w:t>
      </w:r>
      <w:r w:rsidR="00443947">
        <w:rPr>
          <w:rFonts w:ascii="华文仿宋" w:eastAsia="华文仿宋" w:hAnsi="华文仿宋" w:hint="eastAsia"/>
          <w:sz w:val="24"/>
          <w:szCs w:val="24"/>
        </w:rPr>
        <w:t>项目</w:t>
      </w:r>
      <w:r w:rsidR="00443947">
        <w:rPr>
          <w:rFonts w:ascii="华文仿宋" w:eastAsia="华文仿宋" w:hAnsi="华文仿宋"/>
          <w:sz w:val="24"/>
          <w:szCs w:val="24"/>
        </w:rPr>
        <w:t>编号：</w:t>
      </w:r>
      <w:r w:rsidR="00480C87">
        <w:rPr>
          <w:rFonts w:ascii="华文仿宋" w:eastAsia="华文仿宋" w:hAnsi="华文仿宋" w:hint="eastAsia"/>
          <w:sz w:val="24"/>
          <w:szCs w:val="24"/>
        </w:rPr>
        <w:t>CQJYSBWX</w:t>
      </w:r>
      <w:r w:rsidR="0054144B">
        <w:rPr>
          <w:rFonts w:ascii="华文仿宋" w:eastAsia="华文仿宋" w:hAnsi="华文仿宋"/>
          <w:sz w:val="24"/>
          <w:szCs w:val="24"/>
        </w:rPr>
        <w:t>2024-00*</w:t>
      </w:r>
      <w:bookmarkStart w:id="0" w:name="_GoBack"/>
      <w:bookmarkEnd w:id="0"/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6B06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6B06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C2" w:rsidRDefault="00015DC2" w:rsidP="001F149F">
      <w:r>
        <w:separator/>
      </w:r>
    </w:p>
  </w:endnote>
  <w:endnote w:type="continuationSeparator" w:id="0">
    <w:p w:rsidR="00015DC2" w:rsidRDefault="00015DC2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C2" w:rsidRDefault="00015DC2" w:rsidP="001F149F">
      <w:r>
        <w:separator/>
      </w:r>
    </w:p>
  </w:footnote>
  <w:footnote w:type="continuationSeparator" w:id="0">
    <w:p w:rsidR="00015DC2" w:rsidRDefault="00015DC2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15DC2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2FB2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43947"/>
    <w:rsid w:val="00454922"/>
    <w:rsid w:val="0045589F"/>
    <w:rsid w:val="00480C87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144B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07617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B06B5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637DA"/>
    <w:rsid w:val="00C836D2"/>
    <w:rsid w:val="00C92A8E"/>
    <w:rsid w:val="00CA6612"/>
    <w:rsid w:val="00CC232A"/>
    <w:rsid w:val="00CC3613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9C89C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86DC-5146-4715-BCD6-151282D5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154</cp:revision>
  <cp:lastPrinted>2019-01-09T08:25:00Z</cp:lastPrinted>
  <dcterms:created xsi:type="dcterms:W3CDTF">2017-08-23T09:13:00Z</dcterms:created>
  <dcterms:modified xsi:type="dcterms:W3CDTF">2024-10-29T00:31:00Z</dcterms:modified>
</cp:coreProperties>
</file>