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276" w:lineRule="auto"/>
        <w:jc w:val="center"/>
        <w:rPr>
          <w:rFonts w:ascii="宋体" w:hAnsi="宋体"/>
          <w:b/>
          <w:color w:val="000000" w:themeColor="text1"/>
          <w:sz w:val="72"/>
          <w:szCs w:val="44"/>
          <w14:textFill>
            <w14:solidFill>
              <w14:schemeClr w14:val="tx1"/>
            </w14:solidFill>
          </w14:textFill>
        </w:rPr>
      </w:pPr>
      <w:r>
        <w:rPr>
          <w:rFonts w:hint="eastAsia" w:ascii="宋体" w:hAnsi="宋体"/>
          <w:b/>
          <w:color w:val="000000" w:themeColor="text1"/>
          <w:sz w:val="72"/>
          <w:szCs w:val="44"/>
          <w14:textFill>
            <w14:solidFill>
              <w14:schemeClr w14:val="tx1"/>
            </w14:solidFill>
          </w14:textFill>
        </w:rPr>
        <w:t>竞争性磋商文件</w:t>
      </w: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pStyle w:val="23"/>
        <w:spacing w:line="276" w:lineRule="auto"/>
        <w:ind w:left="0"/>
        <w:jc w:val="center"/>
        <w:rPr>
          <w:rFonts w:ascii="宋体" w:hAnsi="宋体"/>
          <w:b/>
          <w:color w:val="000000" w:themeColor="text1"/>
          <w:sz w:val="32"/>
          <w14:textFill>
            <w14:solidFill>
              <w14:schemeClr w14:val="tx1"/>
            </w14:solidFill>
          </w14:textFill>
        </w:rPr>
      </w:pPr>
    </w:p>
    <w:p>
      <w:pPr>
        <w:spacing w:line="276" w:lineRule="auto"/>
        <w:ind w:left="1417" w:leftChars="506"/>
        <w:jc w:val="left"/>
        <w:rPr>
          <w:rFonts w:ascii="宋体" w:hAnsi="宋体"/>
          <w:b/>
          <w:color w:val="000000" w:themeColor="text1"/>
          <w:sz w:val="36"/>
          <w:szCs w:val="22"/>
          <w14:textFill>
            <w14:solidFill>
              <w14:schemeClr w14:val="tx1"/>
            </w14:solidFill>
          </w14:textFill>
        </w:rPr>
      </w:pPr>
      <w:r>
        <w:rPr>
          <w:rFonts w:hint="eastAsia" w:ascii="宋体" w:hAnsi="宋体"/>
          <w:b/>
          <w:color w:val="000000" w:themeColor="text1"/>
          <w:sz w:val="36"/>
          <w:szCs w:val="22"/>
          <w14:textFill>
            <w14:solidFill>
              <w14:schemeClr w14:val="tx1"/>
            </w14:solidFill>
          </w14:textFill>
        </w:rPr>
        <w:t>项目编号：2022JYXX-19</w:t>
      </w:r>
    </w:p>
    <w:p>
      <w:pPr>
        <w:spacing w:line="276" w:lineRule="auto"/>
        <w:ind w:left="1417" w:leftChars="506"/>
        <w:jc w:val="left"/>
        <w:rPr>
          <w:rFonts w:ascii="宋体" w:hAnsi="宋体"/>
          <w:b/>
          <w:color w:val="000000" w:themeColor="text1"/>
          <w:sz w:val="36"/>
          <w:szCs w:val="22"/>
          <w14:textFill>
            <w14:solidFill>
              <w14:schemeClr w14:val="tx1"/>
            </w14:solidFill>
          </w14:textFill>
        </w:rPr>
      </w:pPr>
      <w:r>
        <w:rPr>
          <w:rFonts w:hint="eastAsia" w:ascii="宋体" w:hAnsi="宋体"/>
          <w:b/>
          <w:color w:val="000000" w:themeColor="text1"/>
          <w:sz w:val="36"/>
          <w:szCs w:val="22"/>
          <w14:textFill>
            <w14:solidFill>
              <w14:schemeClr w14:val="tx1"/>
            </w14:solidFill>
          </w14:textFill>
        </w:rPr>
        <w:t>项目名称：在院患者满意度调查软件</w:t>
      </w: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jc w:val="center"/>
        <w:rPr>
          <w:rFonts w:ascii="宋体" w:hAnsi="宋体"/>
          <w:color w:val="000000" w:themeColor="text1"/>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p>
    <w:p>
      <w:pPr>
        <w:spacing w:line="276" w:lineRule="auto"/>
        <w:ind w:firstLine="2260" w:firstLineChars="628"/>
        <w:jc w:val="left"/>
        <w:rPr>
          <w:rFonts w:ascii="宋体" w:hAnsi="宋体"/>
          <w:color w:val="000000" w:themeColor="text1"/>
          <w:sz w:val="36"/>
          <w14:textFill>
            <w14:solidFill>
              <w14:schemeClr w14:val="tx1"/>
            </w14:solidFill>
          </w14:textFill>
        </w:rPr>
      </w:pPr>
      <w:r>
        <w:rPr>
          <w:rFonts w:hint="eastAsia" w:ascii="宋体" w:hAnsi="宋体"/>
          <w:color w:val="000000" w:themeColor="text1"/>
          <w:sz w:val="36"/>
          <w14:textFill>
            <w14:solidFill>
              <w14:schemeClr w14:val="tx1"/>
            </w14:solidFill>
          </w14:textFill>
        </w:rPr>
        <w:t>采购人：重庆市第九人民医院</w:t>
      </w:r>
    </w:p>
    <w:p>
      <w:pPr>
        <w:spacing w:line="276" w:lineRule="auto"/>
        <w:jc w:val="center"/>
        <w:rPr>
          <w:rFonts w:ascii="宋体" w:hAnsi="宋体"/>
          <w:color w:val="000000" w:themeColor="text1"/>
          <w:sz w:val="40"/>
          <w:szCs w:val="18"/>
          <w14:textFill>
            <w14:solidFill>
              <w14:schemeClr w14:val="tx1"/>
            </w14:solidFill>
          </w14:textFill>
        </w:rPr>
      </w:pPr>
      <w:r>
        <w:rPr>
          <w:rFonts w:hint="eastAsia" w:ascii="宋体" w:hAnsi="宋体"/>
          <w:color w:val="000000" w:themeColor="text1"/>
          <w:sz w:val="40"/>
          <w:szCs w:val="18"/>
          <w14:textFill>
            <w14:solidFill>
              <w14:schemeClr w14:val="tx1"/>
            </w14:solidFill>
          </w14:textFill>
        </w:rPr>
        <w:t>二〇二二年四月</w:t>
      </w:r>
    </w:p>
    <w:p>
      <w:pPr>
        <w:snapToGrid w:val="0"/>
        <w:spacing w:line="276" w:lineRule="auto"/>
        <w:rPr>
          <w:rFonts w:ascii="宋体" w:hAnsi="宋体"/>
          <w:color w:val="000000" w:themeColor="text1"/>
          <w:sz w:val="4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p>
    <w:p>
      <w:pPr>
        <w:snapToGrid w:val="0"/>
        <w:spacing w:line="276" w:lineRule="auto"/>
        <w:jc w:val="center"/>
        <w:rPr>
          <w:rFonts w:ascii="宋体" w:hAnsi="宋体"/>
          <w:color w:val="000000" w:themeColor="text1"/>
          <w:sz w:val="44"/>
          <w14:textFill>
            <w14:solidFill>
              <w14:schemeClr w14:val="tx1"/>
            </w14:solidFill>
          </w14:textFill>
        </w:rPr>
      </w:pPr>
      <w:r>
        <w:rPr>
          <w:rFonts w:hint="eastAsia" w:ascii="宋体" w:hAnsi="宋体"/>
          <w:color w:val="000000" w:themeColor="text1"/>
          <w:sz w:val="44"/>
          <w14:textFill>
            <w14:solidFill>
              <w14:schemeClr w14:val="tx1"/>
            </w14:solidFill>
          </w14:textFill>
        </w:rPr>
        <w:t>目  录</w:t>
      </w:r>
    </w:p>
    <w:p>
      <w:pPr>
        <w:pStyle w:val="38"/>
        <w:tabs>
          <w:tab w:val="right" w:leader="dot" w:pos="9412"/>
          <w:tab w:val="clear" w:pos="1260"/>
          <w:tab w:val="clear" w:pos="1685"/>
          <w:tab w:val="clear" w:pos="8400"/>
        </w:tabs>
        <w:ind w:firstLine="210"/>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fldChar w:fldCharType="begin"/>
      </w:r>
      <w:r>
        <w:rPr>
          <w:rFonts w:hint="eastAsia" w:ascii="宋体" w:hAnsi="宋体"/>
          <w:color w:val="000000" w:themeColor="text1"/>
          <w:sz w:val="21"/>
          <w:szCs w:val="21"/>
          <w14:textFill>
            <w14:solidFill>
              <w14:schemeClr w14:val="tx1"/>
            </w14:solidFill>
          </w14:textFill>
        </w:rPr>
        <w:instrText xml:space="preserve"> TOC \o "1-2" \h \z </w:instrText>
      </w:r>
      <w:r>
        <w:rPr>
          <w:rFonts w:hint="eastAsia" w:ascii="宋体" w:hAnsi="宋体"/>
          <w:color w:val="000000" w:themeColor="text1"/>
          <w:sz w:val="21"/>
          <w:szCs w:val="2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"_Toc29529" </w:instrText>
      </w:r>
      <w:r>
        <w:rPr>
          <w:color w:val="000000" w:themeColor="text1"/>
          <w14:textFill>
            <w14:solidFill>
              <w14:schemeClr w14:val="tx1"/>
            </w14:solidFill>
          </w14:textFill>
        </w:rPr>
        <w:fldChar w:fldCharType="separate"/>
      </w:r>
      <w:r>
        <w:rPr>
          <w:rFonts w:ascii="宋体" w:hAnsi="宋体"/>
          <w:color w:val="000000" w:themeColor="text1"/>
          <w14:textFill>
            <w14:solidFill>
              <w14:schemeClr w14:val="tx1"/>
            </w14:solidFill>
          </w14:textFill>
        </w:rPr>
        <w:t xml:space="preserve">第一篇 </w:t>
      </w:r>
      <w:r>
        <w:rPr>
          <w:rFonts w:hint="eastAsia" w:ascii="宋体" w:hAnsi="宋体"/>
          <w:color w:val="000000" w:themeColor="text1"/>
          <w14:textFill>
            <w14:solidFill>
              <w14:schemeClr w14:val="tx1"/>
            </w14:solidFill>
          </w14:textFill>
        </w:rPr>
        <w:t>竞争性磋商邀请书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"_Toc16105"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"_Toc19683"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_Toc19683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"_Toc9573"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三、磋商报名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_Toc9573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"_Toc22332"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四、投标文件递交与磋商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_Toc22332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"_Toc1937"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五、采购人联系方式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"_Toc32055"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六、磋商保证金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"_Toc16321"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七、采购项目需落实的政府采购政策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_Toc16321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"_Toc10082"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八、磋商有关规定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9412"/>
          <w:tab w:val="clear" w:pos="1260"/>
          <w:tab w:val="clear" w:pos="1685"/>
          <w:tab w:val="clear" w:pos="8400"/>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"_Toc21936" </w:instrText>
      </w:r>
      <w:r>
        <w:rPr>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第二篇 项目具体要求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_Toc21936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"_Toc613" </w:instrText>
      </w:r>
      <w:r>
        <w:rPr>
          <w:color w:val="000000" w:themeColor="text1"/>
          <w14:textFill>
            <w14:solidFill>
              <w14:schemeClr w14:val="tx1"/>
            </w14:solidFill>
          </w14:textFill>
        </w:rPr>
        <w:fldChar w:fldCharType="separate"/>
      </w:r>
      <w:r>
        <w:rPr>
          <w:rFonts w:hint="eastAsia"/>
          <w:color w:val="000000" w:themeColor="text1"/>
          <w:szCs w:val="22"/>
          <w14:textFill>
            <w14:solidFill>
              <w14:schemeClr w14:val="tx1"/>
            </w14:solidFill>
          </w14:textFill>
        </w:rPr>
        <w:t>第一部分 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"_Toc24535" </w:instrText>
      </w:r>
      <w:r>
        <w:rPr>
          <w:color w:val="000000" w:themeColor="text1"/>
          <w14:textFill>
            <w14:solidFill>
              <w14:schemeClr w14:val="tx1"/>
            </w14:solidFill>
          </w14:textFill>
        </w:rPr>
        <w:fldChar w:fldCharType="separate"/>
      </w:r>
      <w:r>
        <w:rPr>
          <w:rFonts w:hint="eastAsia"/>
          <w:color w:val="000000" w:themeColor="text1"/>
          <w:szCs w:val="22"/>
          <w14:textFill>
            <w14:solidFill>
              <w14:schemeClr w14:val="tx1"/>
            </w14:solidFill>
          </w14:textFill>
        </w:rPr>
        <w:t>第二部分 商务要求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9412"/>
          <w:tab w:val="clear" w:pos="1260"/>
          <w:tab w:val="clear" w:pos="1685"/>
          <w:tab w:val="clear" w:pos="8400"/>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"_Toc15745" </w:instrText>
      </w:r>
      <w:r>
        <w:rPr>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第三篇  评审程序、评审方法和评审标准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"_Toc8311"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一、评审程序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"_Toc10729" </w:instrText>
      </w:r>
      <w:r>
        <w:rPr>
          <w:color w:val="000000" w:themeColor="text1"/>
          <w14:textFill>
            <w14:solidFill>
              <w14:schemeClr w14:val="tx1"/>
            </w14:solidFill>
          </w14:textFill>
        </w:rPr>
        <w:fldChar w:fldCharType="separate"/>
      </w:r>
      <w:r>
        <w:rPr>
          <w:rFonts w:hint="eastAsia"/>
          <w:color w:val="000000" w:themeColor="text1"/>
          <w:szCs w:val="24"/>
          <w14:textFill>
            <w14:solidFill>
              <w14:schemeClr w14:val="tx1"/>
            </w14:solidFill>
          </w14:textFill>
        </w:rPr>
        <w:t>二、评审方法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_Toc10729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- 10 -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9412"/>
          <w:tab w:val="clear" w:pos="1260"/>
          <w:tab w:val="clear" w:pos="1685"/>
          <w:tab w:val="clear" w:pos="8400"/>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"_Toc17411" </w:instrText>
      </w:r>
      <w:r>
        <w:rPr>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第四篇  供应商须知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_Toc17411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"_Toc10767"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_Toc10767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"_Toc5072"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二、磋商文件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"_Toc6163"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三、响应文件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_Toc6163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"_Toc18216"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四、竞争性磋商程序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"_Toc17658"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- 16 -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"_Toc11843"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六、成交通知书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_Toc11843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"_Toc32347"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七、关于质疑和投诉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_Toc32347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"_Toc3501"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八、签订合同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- 18 -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9412"/>
          <w:tab w:val="clear" w:pos="1260"/>
          <w:tab w:val="clear" w:pos="1685"/>
          <w:tab w:val="clear" w:pos="8400"/>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"_Toc13978" </w:instrText>
      </w:r>
      <w:r>
        <w:rPr>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第五篇  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9412"/>
          <w:tab w:val="clear" w:pos="1260"/>
          <w:tab w:val="clear" w:pos="1685"/>
          <w:tab w:val="clear" w:pos="8400"/>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"_Toc30234" </w:instrText>
      </w:r>
      <w:r>
        <w:rPr>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第六篇  响应文件格式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_Toc30234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- 21 -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"_Toc3060"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一、经济文件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"_Toc965"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二、资格文件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"_Toc3300"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三、服务响应文件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6"/>
        <w:tabs>
          <w:tab w:val="right" w:leader="dot" w:pos="9412"/>
          <w:tab w:val="clear" w:pos="8400"/>
        </w:tabs>
        <w:ind w:right="-255"/>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"_Toc2499"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四、其他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spacing w:line="276" w:lineRule="auto"/>
        <w:ind w:firstLine="0" w:firstLineChars="0"/>
        <w:rPr>
          <w:rFonts w:ascii="宋体" w:hAnsi="宋体"/>
          <w:color w:val="000000" w:themeColor="text1"/>
          <w:sz w:val="32"/>
          <w14:textFill>
            <w14:solidFill>
              <w14:schemeClr w14:val="tx1"/>
            </w14:solidFill>
          </w14:textFill>
        </w:rPr>
        <w:sectPr>
          <w:pgSz w:w="11907" w:h="16840"/>
          <w:pgMar w:top="1134" w:right="1191" w:bottom="1134" w:left="1304" w:header="964" w:footer="992" w:gutter="0"/>
          <w:pgNumType w:fmt="numberInDash" w:start="1"/>
          <w:cols w:space="720" w:num="1"/>
          <w:docGrid w:linePitch="312" w:charSpace="0"/>
        </w:sectPr>
      </w:pPr>
      <w:r>
        <w:rPr>
          <w:rFonts w:hint="eastAsia" w:ascii="宋体" w:hAnsi="宋体"/>
          <w:color w:val="000000" w:themeColor="text1"/>
          <w:szCs w:val="21"/>
          <w14:textFill>
            <w14:solidFill>
              <w14:schemeClr w14:val="tx1"/>
            </w14:solidFill>
          </w14:textFill>
        </w:rPr>
        <w:fldChar w:fldCharType="end"/>
      </w:r>
    </w:p>
    <w:p>
      <w:pPr>
        <w:pStyle w:val="2"/>
        <w:numPr>
          <w:ilvl w:val="0"/>
          <w:numId w:val="16"/>
        </w:numPr>
        <w:spacing w:before="0" w:beforeLines="0" w:after="0" w:afterLines="0" w:line="276" w:lineRule="auto"/>
        <w:ind w:left="1531" w:hanging="1531"/>
        <w:rPr>
          <w:rFonts w:ascii="宋体" w:hAnsi="宋体" w:eastAsia="宋体"/>
          <w:color w:val="000000" w:themeColor="text1"/>
          <w14:textFill>
            <w14:solidFill>
              <w14:schemeClr w14:val="tx1"/>
            </w14:solidFill>
          </w14:textFill>
        </w:rPr>
      </w:pPr>
      <w:bookmarkStart w:id="0" w:name="_Toc29529"/>
      <w:bookmarkStart w:id="1" w:name="_Toc441065652"/>
      <w:r>
        <w:rPr>
          <w:rFonts w:hint="eastAsia" w:ascii="宋体" w:hAnsi="宋体" w:eastAsia="宋体"/>
          <w:color w:val="000000" w:themeColor="text1"/>
          <w14:textFill>
            <w14:solidFill>
              <w14:schemeClr w14:val="tx1"/>
            </w14:solidFill>
          </w14:textFill>
        </w:rPr>
        <w:t>竞争性磋商邀请书</w:t>
      </w:r>
      <w:bookmarkEnd w:id="0"/>
      <w:bookmarkEnd w:id="1"/>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采购人将对以下项目进行竞争性磋商，欢迎有资格的供应商参与磋商。</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2" w:name="_Toc441065653"/>
      <w:bookmarkStart w:id="3" w:name="_Toc16105"/>
      <w:r>
        <w:rPr>
          <w:rFonts w:hint="eastAsia"/>
          <w:b/>
          <w:color w:val="000000" w:themeColor="text1"/>
          <w:sz w:val="24"/>
          <w14:textFill>
            <w14:solidFill>
              <w14:schemeClr w14:val="tx1"/>
            </w14:solidFill>
          </w14:textFill>
        </w:rPr>
        <w:t>一、项目内容</w:t>
      </w:r>
      <w:bookmarkEnd w:id="2"/>
      <w:bookmarkEnd w:id="3"/>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239"/>
        <w:gridCol w:w="1337"/>
        <w:gridCol w:w="151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2"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2239"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1337"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最高限价</w:t>
            </w:r>
          </w:p>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（万元）</w:t>
            </w:r>
          </w:p>
        </w:tc>
        <w:tc>
          <w:tcPr>
            <w:tcW w:w="1511"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磋商保证金</w:t>
            </w:r>
          </w:p>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（万元）</w:t>
            </w:r>
          </w:p>
        </w:tc>
        <w:tc>
          <w:tcPr>
            <w:tcW w:w="1158"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62" w:type="dxa"/>
            <w:vAlign w:val="center"/>
          </w:tcPr>
          <w:p>
            <w:pPr>
              <w:pStyle w:val="15"/>
              <w:spacing w:line="276" w:lineRule="auto"/>
              <w:ind w:firstLine="0"/>
              <w:jc w:val="center"/>
              <w:outlineLvl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2239" w:type="dxa"/>
            <w:vAlign w:val="center"/>
          </w:tcPr>
          <w:p>
            <w:pPr>
              <w:widowControl/>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在院患者满意度调查软件</w:t>
            </w:r>
          </w:p>
        </w:tc>
        <w:tc>
          <w:tcPr>
            <w:tcW w:w="1337"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1511" w:type="dxa"/>
            <w:vAlign w:val="center"/>
          </w:tcPr>
          <w:p>
            <w:pPr>
              <w:pStyle w:val="23"/>
              <w:spacing w:line="276" w:lineRule="auto"/>
              <w:ind w:left="0"/>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1158" w:type="dxa"/>
          </w:tcPr>
          <w:p>
            <w:pPr>
              <w:pStyle w:val="15"/>
              <w:spacing w:line="276" w:lineRule="auto"/>
              <w:ind w:firstLine="0"/>
              <w:outlineLvl w:val="0"/>
              <w:rPr>
                <w:rFonts w:ascii="宋体" w:hAnsi="宋体"/>
                <w:color w:val="000000" w:themeColor="text1"/>
                <w:szCs w:val="24"/>
                <w14:textFill>
                  <w14:solidFill>
                    <w14:schemeClr w14:val="tx1"/>
                  </w14:solidFill>
                </w14:textFill>
              </w:rPr>
            </w:pPr>
          </w:p>
        </w:tc>
      </w:tr>
    </w:tbl>
    <w:p>
      <w:pPr>
        <w:pStyle w:val="3"/>
        <w:spacing w:before="120" w:beforeLines="50" w:line="276" w:lineRule="auto"/>
        <w:ind w:firstLine="482" w:firstLineChars="200"/>
        <w:rPr>
          <w:b/>
          <w:color w:val="000000" w:themeColor="text1"/>
          <w:sz w:val="24"/>
          <w14:textFill>
            <w14:solidFill>
              <w14:schemeClr w14:val="tx1"/>
            </w14:solidFill>
          </w14:textFill>
        </w:rPr>
      </w:pPr>
      <w:bookmarkStart w:id="4" w:name="_Toc441065655"/>
      <w:bookmarkStart w:id="5" w:name="_Toc19683"/>
      <w:r>
        <w:rPr>
          <w:rFonts w:hint="eastAsia"/>
          <w:b/>
          <w:color w:val="000000" w:themeColor="text1"/>
          <w:sz w:val="24"/>
          <w14:textFill>
            <w14:solidFill>
              <w14:schemeClr w14:val="tx1"/>
            </w14:solidFill>
          </w14:textFill>
        </w:rPr>
        <w:t>二、供应商资格要求</w:t>
      </w:r>
      <w:bookmarkEnd w:id="4"/>
      <w:bookmarkEnd w:id="5"/>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合格供应商应首先符合政府采购法第二十二条规定的基本条件，同时符合根据该项目特点设置的特定资格条件。</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（一）基本资格条件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1、具有独立承担民事责任的能力；</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2、具有良好的商业信誉和健全的财务会计制度；</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3、具有履行合同所必需的设备和专业技术能力；</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4、有依法缴纳税收和社会保障资金的良好记录；</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5、参加政府采购活动前三年内，在经营活动中没有重大违法记录;</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6、法律、行政法规规定的其他条件。</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（二）特定资格条件：无</w:t>
      </w:r>
    </w:p>
    <w:p>
      <w:pPr>
        <w:spacing w:line="276"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特别说明：本项目不接受联合体参与投标</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6" w:name="_Toc441065656"/>
      <w:bookmarkStart w:id="7" w:name="_Toc9573"/>
      <w:bookmarkStart w:id="8" w:name="_Toc5940"/>
      <w:bookmarkStart w:id="9" w:name="_Toc10309"/>
      <w:bookmarkStart w:id="10" w:name="_Toc69482339"/>
      <w:bookmarkStart w:id="11" w:name="_Toc30947"/>
      <w:bookmarkStart w:id="12" w:name="_Toc1937"/>
      <w:bookmarkStart w:id="13" w:name="_Toc532"/>
      <w:bookmarkStart w:id="14" w:name="_Toc20131"/>
      <w:bookmarkStart w:id="15" w:name="_Toc1714"/>
      <w:bookmarkStart w:id="16" w:name="_Toc17937"/>
      <w:bookmarkStart w:id="17" w:name="_Toc4185"/>
      <w:r>
        <w:rPr>
          <w:rFonts w:hint="eastAsia"/>
          <w:b/>
          <w:color w:val="000000" w:themeColor="text1"/>
          <w:sz w:val="24"/>
          <w14:textFill>
            <w14:solidFill>
              <w14:schemeClr w14:val="tx1"/>
            </w14:solidFill>
          </w14:textFill>
        </w:rPr>
        <w:t>三、</w:t>
      </w:r>
      <w:bookmarkEnd w:id="6"/>
      <w:r>
        <w:rPr>
          <w:rFonts w:hint="eastAsia"/>
          <w:b/>
          <w:color w:val="000000" w:themeColor="text1"/>
          <w:sz w:val="24"/>
          <w14:textFill>
            <w14:solidFill>
              <w14:schemeClr w14:val="tx1"/>
            </w14:solidFill>
          </w14:textFill>
        </w:rPr>
        <w:t>投标报名</w:t>
      </w:r>
      <w:bookmarkEnd w:id="7"/>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凡有意参加磋商的供应商，自行下载附件中的采购文件，无论供应商下载与否，均视为已知晓所有采购内容及要求。</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1、报名时间(北京时间，余同)：2022年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8日至</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25</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期间：每日上午8:00-12:00，下午14:30-17:30，法定节假日除外。</w:t>
      </w:r>
      <w:bookmarkStart w:id="69" w:name="_GoBack"/>
      <w:bookmarkEnd w:id="69"/>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2、报名方式：重庆市第九人民医院外科综合楼M层信息科现场报名（地址：重庆市北碚区嘉陵村69号）。</w:t>
      </w:r>
    </w:p>
    <w:p>
      <w:pPr>
        <w:ind w:firstLine="480" w:firstLineChars="200"/>
        <w:rPr>
          <w:rFonts w:ascii="宋体" w:hAnsi="宋体" w:cs="宋体"/>
          <w:b/>
          <w:bCs/>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3、报名要求：报名时，必须持投标单位营业执照复印件、经办人的法人授权委托书及本人身份证。</w:t>
      </w:r>
      <w:r>
        <w:rPr>
          <w:rFonts w:hint="eastAsia" w:ascii="宋体" w:hAnsi="宋体"/>
          <w:b/>
          <w:bCs/>
          <w:color w:val="000000" w:themeColor="text1"/>
          <w:sz w:val="24"/>
          <w:szCs w:val="24"/>
          <w14:textFill>
            <w14:solidFill>
              <w14:schemeClr w14:val="tx1"/>
            </w14:solidFill>
          </w14:textFill>
        </w:rPr>
        <w:t>注：根据疫情管控要求，来人必须提供防疫健康绿码</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8" w:name="_Toc22332"/>
      <w:r>
        <w:rPr>
          <w:rFonts w:hint="eastAsia"/>
          <w:b/>
          <w:color w:val="000000" w:themeColor="text1"/>
          <w:sz w:val="24"/>
          <w14:textFill>
            <w14:solidFill>
              <w14:schemeClr w14:val="tx1"/>
            </w14:solidFill>
          </w14:textFill>
        </w:rPr>
        <w:t>四、投标文件递交与磋商</w:t>
      </w:r>
      <w:bookmarkEnd w:id="18"/>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1、递交投标文件开始和截止时间：2022年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28</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下</w:t>
      </w:r>
      <w:r>
        <w:rPr>
          <w:rFonts w:hint="eastAsia" w:ascii="宋体" w:hAnsi="宋体"/>
          <w:color w:val="000000" w:themeColor="text1"/>
          <w:sz w:val="24"/>
          <w:szCs w:val="24"/>
          <w14:textFill>
            <w14:solidFill>
              <w14:schemeClr w14:val="tx1"/>
            </w14:solidFill>
          </w14:textFill>
        </w:rPr>
        <w:t xml:space="preserve">午 </w:t>
      </w: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:00—</w:t>
      </w: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 xml:space="preserve">:30 </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2、磋商开始时间：2022年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28</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eastAsia="zh-CN"/>
          <w14:textFill>
            <w14:solidFill>
              <w14:schemeClr w14:val="tx1"/>
            </w14:solidFill>
          </w14:textFill>
        </w:rPr>
        <w:t>下</w:t>
      </w:r>
      <w:r>
        <w:rPr>
          <w:rFonts w:hint="eastAsia" w:ascii="宋体" w:hAnsi="宋体"/>
          <w:color w:val="000000" w:themeColor="text1"/>
          <w:sz w:val="24"/>
          <w:szCs w:val="24"/>
          <w14:textFill>
            <w14:solidFill>
              <w14:schemeClr w14:val="tx1"/>
            </w14:solidFill>
          </w14:textFill>
        </w:rPr>
        <w:t>午</w:t>
      </w: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 xml:space="preserve">:30 </w:t>
      </w:r>
    </w:p>
    <w:p>
      <w:pPr>
        <w:snapToGrid w:val="0"/>
        <w:spacing w:line="276" w:lineRule="auto"/>
        <w:ind w:firstLine="480" w:firstLineChars="200"/>
        <w:rPr>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注：文件递交和磋商地址：重庆市第九人民医院外科综合楼M层信息科会议室；</w:t>
      </w:r>
      <w:r>
        <w:rPr>
          <w:rFonts w:hint="eastAsia" w:ascii="宋体" w:hAnsi="宋体"/>
          <w:b/>
          <w:bCs/>
          <w:color w:val="000000" w:themeColor="text1"/>
          <w:sz w:val="24"/>
          <w:szCs w:val="24"/>
          <w14:textFill>
            <w14:solidFill>
              <w14:schemeClr w14:val="tx1"/>
            </w14:solidFill>
          </w14:textFill>
        </w:rPr>
        <w:t>根据疫情管控要求，来人必须提供防疫健康绿码</w:t>
      </w:r>
    </w:p>
    <w:p>
      <w:pPr>
        <w:pStyle w:val="3"/>
        <w:spacing w:before="120" w:beforeLines="50" w:line="276"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五、采购人联系方式</w:t>
      </w:r>
      <w:bookmarkEnd w:id="8"/>
      <w:bookmarkEnd w:id="9"/>
      <w:bookmarkEnd w:id="10"/>
      <w:bookmarkEnd w:id="11"/>
      <w:bookmarkEnd w:id="12"/>
      <w:bookmarkEnd w:id="13"/>
      <w:bookmarkEnd w:id="14"/>
      <w:bookmarkEnd w:id="15"/>
      <w:bookmarkEnd w:id="16"/>
      <w:bookmarkEnd w:id="17"/>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 李老师、杨老师；  联系电话：023-68209934</w:t>
      </w:r>
    </w:p>
    <w:p>
      <w:pPr>
        <w:pStyle w:val="3"/>
        <w:spacing w:before="120" w:beforeLines="50" w:line="276" w:lineRule="auto"/>
        <w:ind w:firstLine="482" w:firstLineChars="200"/>
        <w:rPr>
          <w:b/>
          <w:color w:val="000000" w:themeColor="text1"/>
          <w:sz w:val="24"/>
          <w14:textFill>
            <w14:solidFill>
              <w14:schemeClr w14:val="tx1"/>
            </w14:solidFill>
          </w14:textFill>
        </w:rPr>
      </w:pPr>
      <w:bookmarkStart w:id="19" w:name="_Toc32055"/>
      <w:bookmarkStart w:id="20" w:name="_Toc441065657"/>
      <w:r>
        <w:rPr>
          <w:rFonts w:hint="eastAsia"/>
          <w:b/>
          <w:color w:val="000000" w:themeColor="text1"/>
          <w:sz w:val="24"/>
          <w14:textFill>
            <w14:solidFill>
              <w14:schemeClr w14:val="tx1"/>
            </w14:solidFill>
          </w14:textFill>
        </w:rPr>
        <w:t>六、</w:t>
      </w:r>
      <w:bookmarkEnd w:id="19"/>
      <w:bookmarkEnd w:id="20"/>
      <w:bookmarkStart w:id="21" w:name="_Toc16321"/>
      <w:r>
        <w:rPr>
          <w:rFonts w:hint="eastAsia"/>
          <w:b/>
          <w:color w:val="000000" w:themeColor="text1"/>
          <w:sz w:val="24"/>
          <w14:textFill>
            <w14:solidFill>
              <w14:schemeClr w14:val="tx1"/>
            </w14:solidFill>
          </w14:textFill>
        </w:rPr>
        <w:t>采购项目需落实的政府采购政策</w:t>
      </w:r>
      <w:bookmarkEnd w:id="21"/>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（二）按照《财政部 工业和信息化部关于印发&lt;政府采购促进中小企业发展暂行办法&gt;的通知》（财库〔2011〕181号）的规定，落实促进中小企业发展政策。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（三）按照《财政部、司法部关于政府采购支持监狱企业发展有关问题的通知》（财库〔2014〕68号）的规定，落实支持监狱企业发展政策。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（四）按照《三部门联合发布关于促进残疾人就业政府采购政策的通知》（财库〔2017〕 141号）的规定，落实支持残疾人福利性单位发展政策。</w:t>
      </w:r>
    </w:p>
    <w:p>
      <w:pPr>
        <w:pStyle w:val="3"/>
        <w:spacing w:line="276" w:lineRule="auto"/>
        <w:ind w:firstLine="482" w:firstLineChars="200"/>
        <w:rPr>
          <w:b/>
          <w:color w:val="000000" w:themeColor="text1"/>
          <w:sz w:val="24"/>
          <w14:textFill>
            <w14:solidFill>
              <w14:schemeClr w14:val="tx1"/>
            </w14:solidFill>
          </w14:textFill>
        </w:rPr>
      </w:pPr>
      <w:bookmarkStart w:id="22" w:name="_Toc10082"/>
      <w:bookmarkStart w:id="23" w:name="_Toc441065658"/>
      <w:r>
        <w:rPr>
          <w:rFonts w:hint="eastAsia"/>
          <w:b/>
          <w:color w:val="000000" w:themeColor="text1"/>
          <w:sz w:val="24"/>
          <w14:textFill>
            <w14:solidFill>
              <w14:schemeClr w14:val="tx1"/>
            </w14:solidFill>
          </w14:textFill>
        </w:rPr>
        <w:t>七、磋商有关规定</w:t>
      </w:r>
      <w:bookmarkEnd w:id="22"/>
      <w:bookmarkEnd w:id="23"/>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（一）单位负责人为同一人或者存在直接控股、管理关系的不同供应商，不得参加同一合同项（分包）下的采购活动。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（二）为采购项目提供整体设计、规范编制或者项目管理、监理、检测等服务的供应商，不得再参加该采购项目的其他采购活动。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（三）本项目的补遗文件（如果有）一律在重庆市第九人民医院官方网站（www.cq9yuan.com）上发布，请各供应商注意下载；无论供应商下载与否，均视同供应商已知晓本项目补遗文件的内容。</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（五）供应商须满足以下三种要件，其响应文件才被接受：</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1、响应文件提交截止时间前按时签到；</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2、响应文件提交截止时间前完成了响应文件的递交；</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（六）磋商费用：无论磋商结果如何，供应商参与本项目的所有费用均应由供应商自行承担。</w:t>
      </w:r>
    </w:p>
    <w:p>
      <w:pPr>
        <w:spacing w:line="276" w:lineRule="auto"/>
        <w:ind w:firstLine="532" w:firstLineChars="190"/>
        <w:rPr>
          <w:rFonts w:ascii="宋体" w:hAnsi="宋体"/>
          <w:color w:val="000000" w:themeColor="text1"/>
          <w14:textFill>
            <w14:solidFill>
              <w14:schemeClr w14:val="tx1"/>
            </w14:solidFill>
          </w14:textFill>
        </w:rPr>
      </w:pPr>
      <w:bookmarkStart w:id="24" w:name="_Toc441065660"/>
      <w:r>
        <w:rPr>
          <w:rFonts w:ascii="宋体" w:hAnsi="宋体"/>
          <w:color w:val="000000" w:themeColor="text1"/>
          <w14:textFill>
            <w14:solidFill>
              <w14:schemeClr w14:val="tx1"/>
            </w14:solidFill>
          </w14:textFill>
        </w:rPr>
        <w:br w:type="page"/>
      </w:r>
      <w:bookmarkStart w:id="25" w:name="_Toc21936"/>
      <w:r>
        <w:rPr>
          <w:rFonts w:hint="eastAsia" w:ascii="宋体" w:hAnsi="宋体"/>
          <w:color w:val="000000" w:themeColor="text1"/>
          <w14:textFill>
            <w14:solidFill>
              <w14:schemeClr w14:val="tx1"/>
            </w14:solidFill>
          </w14:textFill>
        </w:rPr>
        <w:t>第二篇 项目具体要求</w:t>
      </w:r>
      <w:bookmarkEnd w:id="24"/>
      <w:bookmarkEnd w:id="25"/>
      <w:bookmarkStart w:id="26" w:name="_Toc441065661"/>
    </w:p>
    <w:bookmarkEnd w:id="26"/>
    <w:p>
      <w:pPr>
        <w:pStyle w:val="221"/>
        <w:adjustRightInd w:val="0"/>
        <w:snapToGrid w:val="0"/>
        <w:spacing w:before="0" w:line="276" w:lineRule="auto"/>
        <w:ind w:firstLine="480" w:firstLineChars="200"/>
        <w:rPr>
          <w:rFonts w:ascii="宋体" w:hAnsi="宋体" w:eastAsia="宋体"/>
          <w:color w:val="000000" w:themeColor="text1"/>
          <w14:textFill>
            <w14:solidFill>
              <w14:schemeClr w14:val="tx1"/>
            </w14:solidFill>
          </w14:textFill>
        </w:rPr>
      </w:pPr>
    </w:p>
    <w:p>
      <w:pPr>
        <w:pStyle w:val="3"/>
        <w:spacing w:line="276" w:lineRule="auto"/>
        <w:jc w:val="center"/>
        <w:rPr>
          <w:b/>
          <w:color w:val="000000" w:themeColor="text1"/>
          <w:sz w:val="32"/>
          <w:szCs w:val="22"/>
          <w14:textFill>
            <w14:solidFill>
              <w14:schemeClr w14:val="tx1"/>
            </w14:solidFill>
          </w14:textFill>
        </w:rPr>
      </w:pPr>
      <w:bookmarkStart w:id="27" w:name="_Toc613"/>
      <w:r>
        <w:rPr>
          <w:rFonts w:hint="eastAsia"/>
          <w:b/>
          <w:color w:val="000000" w:themeColor="text1"/>
          <w:sz w:val="32"/>
          <w:szCs w:val="22"/>
          <w14:textFill>
            <w14:solidFill>
              <w14:schemeClr w14:val="tx1"/>
            </w14:solidFill>
          </w14:textFill>
        </w:rPr>
        <w:t>第一部分 技术要求</w:t>
      </w:r>
      <w:bookmarkEnd w:id="27"/>
    </w:p>
    <w:p>
      <w:pPr>
        <w:pStyle w:val="25"/>
        <w:ind w:left="0" w:leftChars="0" w:firstLine="0" w:firstLineChars="0"/>
        <w:rPr>
          <w:rFonts w:ascii="宋体" w:hAnsi="宋体" w:cs="宋体"/>
          <w:b/>
          <w:color w:val="000000" w:themeColor="text1"/>
          <w:kern w:val="44"/>
          <w:sz w:val="28"/>
          <w:szCs w:val="28"/>
          <w14:textFill>
            <w14:solidFill>
              <w14:schemeClr w14:val="tx1"/>
            </w14:solidFill>
          </w14:textFill>
        </w:rPr>
      </w:pP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一、技术总说明及要求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1、软件应</w:t>
      </w:r>
      <w:r>
        <w:rPr>
          <w:rFonts w:ascii="宋体" w:hAnsi="宋体"/>
          <w:color w:val="000000" w:themeColor="text1"/>
          <w:sz w:val="24"/>
          <w:szCs w:val="24"/>
          <w14:textFill>
            <w14:solidFill>
              <w14:schemeClr w14:val="tx1"/>
            </w14:solidFill>
          </w14:textFill>
        </w:rPr>
        <w:t>采用java技</w:t>
      </w:r>
      <w:r>
        <w:rPr>
          <w:rFonts w:hint="eastAsia" w:ascii="宋体" w:hAnsi="宋体"/>
          <w:color w:val="000000" w:themeColor="text1"/>
          <w:sz w:val="24"/>
          <w:szCs w:val="24"/>
          <w14:textFill>
            <w14:solidFill>
              <w14:schemeClr w14:val="tx1"/>
            </w14:solidFill>
          </w14:textFill>
        </w:rPr>
        <w:t>术</w:t>
      </w:r>
      <w:r>
        <w:rPr>
          <w:rFonts w:ascii="宋体" w:hAnsi="宋体"/>
          <w:color w:val="000000" w:themeColor="text1"/>
          <w:sz w:val="24"/>
          <w:szCs w:val="24"/>
          <w14:textFill>
            <w14:solidFill>
              <w14:schemeClr w14:val="tx1"/>
            </w14:solidFill>
          </w14:textFill>
        </w:rPr>
        <w:t>，前端</w:t>
      </w:r>
      <w:r>
        <w:rPr>
          <w:rFonts w:hint="eastAsia" w:ascii="宋体" w:hAnsi="宋体"/>
          <w:color w:val="000000" w:themeColor="text1"/>
          <w:sz w:val="24"/>
          <w:szCs w:val="24"/>
          <w14:textFill>
            <w14:solidFill>
              <w14:schemeClr w14:val="tx1"/>
            </w14:solidFill>
          </w14:textFill>
        </w:rPr>
        <w:t>应</w:t>
      </w:r>
      <w:r>
        <w:rPr>
          <w:rFonts w:ascii="宋体" w:hAnsi="宋体"/>
          <w:color w:val="000000" w:themeColor="text1"/>
          <w:sz w:val="24"/>
          <w:szCs w:val="24"/>
          <w14:textFill>
            <w14:solidFill>
              <w14:schemeClr w14:val="tx1"/>
            </w14:solidFill>
          </w14:textFill>
        </w:rPr>
        <w:t>用采用HTML5相关技</w:t>
      </w:r>
      <w:r>
        <w:rPr>
          <w:rFonts w:hint="eastAsia" w:ascii="宋体" w:hAnsi="宋体"/>
          <w:color w:val="000000" w:themeColor="text1"/>
          <w:sz w:val="24"/>
          <w:szCs w:val="24"/>
          <w14:textFill>
            <w14:solidFill>
              <w14:schemeClr w14:val="tx1"/>
            </w14:solidFill>
          </w14:textFill>
        </w:rPr>
        <w:t>术</w:t>
      </w:r>
      <w:r>
        <w:rPr>
          <w:rFonts w:ascii="宋体" w:hAnsi="宋体"/>
          <w:color w:val="000000" w:themeColor="text1"/>
          <w:sz w:val="24"/>
          <w:szCs w:val="24"/>
          <w14:textFill>
            <w14:solidFill>
              <w14:schemeClr w14:val="tx1"/>
            </w14:solidFill>
          </w14:textFill>
        </w:rPr>
        <w:t>，手机</w:t>
      </w:r>
      <w:r>
        <w:rPr>
          <w:rFonts w:hint="eastAsia" w:ascii="宋体" w:hAnsi="宋体"/>
          <w:color w:val="000000" w:themeColor="text1"/>
          <w:sz w:val="24"/>
          <w:szCs w:val="24"/>
          <w14:textFill>
            <w14:solidFill>
              <w14:schemeClr w14:val="tx1"/>
            </w14:solidFill>
          </w14:textFill>
        </w:rPr>
        <w:t>app</w:t>
      </w:r>
      <w:r>
        <w:rPr>
          <w:rFonts w:ascii="宋体" w:hAnsi="宋体"/>
          <w:color w:val="000000" w:themeColor="text1"/>
          <w:sz w:val="24"/>
          <w:szCs w:val="24"/>
          <w14:textFill>
            <w14:solidFill>
              <w14:schemeClr w14:val="tx1"/>
            </w14:solidFill>
          </w14:textFill>
        </w:rPr>
        <w:t>支持</w:t>
      </w:r>
      <w:r>
        <w:rPr>
          <w:rFonts w:hint="eastAsia" w:ascii="宋体" w:hAnsi="宋体"/>
          <w:color w:val="000000" w:themeColor="text1"/>
          <w:sz w:val="24"/>
          <w:szCs w:val="24"/>
          <w14:textFill>
            <w14:solidFill>
              <w14:schemeClr w14:val="tx1"/>
            </w14:solidFill>
          </w14:textFill>
        </w:rPr>
        <w:t>Android</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iOS</w:t>
      </w:r>
      <w:r>
        <w:rPr>
          <w:rFonts w:ascii="宋体" w:hAnsi="宋体"/>
          <w:color w:val="000000" w:themeColor="text1"/>
          <w:sz w:val="24"/>
          <w:szCs w:val="24"/>
          <w14:textFill>
            <w14:solidFill>
              <w14:schemeClr w14:val="tx1"/>
            </w14:solidFill>
          </w14:textFill>
        </w:rPr>
        <w:t>操作系</w:t>
      </w:r>
      <w:r>
        <w:rPr>
          <w:rFonts w:hint="eastAsia" w:ascii="宋体" w:hAnsi="宋体"/>
          <w:color w:val="000000" w:themeColor="text1"/>
          <w:sz w:val="24"/>
          <w:szCs w:val="24"/>
          <w14:textFill>
            <w14:solidFill>
              <w14:schemeClr w14:val="tx1"/>
            </w14:solidFill>
          </w14:textFill>
        </w:rPr>
        <w:t>统</w:t>
      </w:r>
      <w:r>
        <w:rPr>
          <w:rFonts w:ascii="宋体" w:hAnsi="宋体"/>
          <w:color w:val="000000" w:themeColor="text1"/>
          <w:sz w:val="24"/>
          <w:szCs w:val="24"/>
          <w14:textFill>
            <w14:solidFill>
              <w14:schemeClr w14:val="tx1"/>
            </w14:solidFill>
          </w14:textFill>
        </w:rPr>
        <w:t>，服</w:t>
      </w:r>
      <w:r>
        <w:rPr>
          <w:rFonts w:hint="eastAsia" w:ascii="宋体" w:hAnsi="宋体"/>
          <w:color w:val="000000" w:themeColor="text1"/>
          <w:sz w:val="24"/>
          <w:szCs w:val="24"/>
          <w14:textFill>
            <w14:solidFill>
              <w14:schemeClr w14:val="tx1"/>
            </w14:solidFill>
          </w14:textFill>
        </w:rPr>
        <w:t>务</w:t>
      </w:r>
      <w:r>
        <w:rPr>
          <w:rFonts w:ascii="宋体" w:hAnsi="宋体"/>
          <w:color w:val="000000" w:themeColor="text1"/>
          <w:sz w:val="24"/>
          <w:szCs w:val="24"/>
          <w14:textFill>
            <w14:solidFill>
              <w14:schemeClr w14:val="tx1"/>
            </w14:solidFill>
          </w14:textFill>
        </w:rPr>
        <w:t>接口采用</w:t>
      </w:r>
      <w:r>
        <w:rPr>
          <w:rFonts w:hint="eastAsia" w:ascii="宋体" w:hAnsi="宋体"/>
          <w:color w:val="000000" w:themeColor="text1"/>
          <w:sz w:val="24"/>
          <w:szCs w:val="24"/>
          <w14:textFill>
            <w14:solidFill>
              <w14:schemeClr w14:val="tx1"/>
            </w14:solidFill>
          </w14:textFill>
        </w:rPr>
        <w:t>API</w:t>
      </w:r>
      <w:r>
        <w:rPr>
          <w:rFonts w:ascii="宋体" w:hAnsi="宋体"/>
          <w:color w:val="000000" w:themeColor="text1"/>
          <w:sz w:val="24"/>
          <w:szCs w:val="24"/>
          <w14:textFill>
            <w14:solidFill>
              <w14:schemeClr w14:val="tx1"/>
            </w14:solidFill>
          </w14:textFill>
        </w:rPr>
        <w:t>方式。</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2、软件支持集群部署，如应用服务器、文件服务器、数据库服务器、Web服务器，并且支持高并发事务处理，系统应具有较高可靠性与稳定性。</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3、软件</w:t>
      </w:r>
      <w:r>
        <w:rPr>
          <w:rFonts w:ascii="宋体" w:hAnsi="宋体"/>
          <w:color w:val="000000" w:themeColor="text1"/>
          <w:sz w:val="24"/>
          <w:szCs w:val="24"/>
          <w14:textFill>
            <w14:solidFill>
              <w14:schemeClr w14:val="tx1"/>
            </w14:solidFill>
          </w14:textFill>
        </w:rPr>
        <w:t>采用云</w:t>
      </w:r>
      <w:r>
        <w:rPr>
          <w:rFonts w:hint="eastAsia" w:ascii="宋体" w:hAnsi="宋体"/>
          <w:color w:val="000000" w:themeColor="text1"/>
          <w:sz w:val="24"/>
          <w:szCs w:val="24"/>
          <w14:textFill>
            <w14:solidFill>
              <w14:schemeClr w14:val="tx1"/>
            </w14:solidFill>
          </w14:textFill>
        </w:rPr>
        <w:t>计算</w:t>
      </w:r>
      <w:r>
        <w:rPr>
          <w:rFonts w:ascii="宋体" w:hAnsi="宋体"/>
          <w:color w:val="000000" w:themeColor="text1"/>
          <w:sz w:val="24"/>
          <w:szCs w:val="24"/>
          <w14:textFill>
            <w14:solidFill>
              <w14:schemeClr w14:val="tx1"/>
            </w14:solidFill>
          </w14:textFill>
        </w:rPr>
        <w:t>模式部署，服</w:t>
      </w:r>
      <w:r>
        <w:rPr>
          <w:rFonts w:hint="eastAsia" w:ascii="宋体" w:hAnsi="宋体"/>
          <w:color w:val="000000" w:themeColor="text1"/>
          <w:sz w:val="24"/>
          <w:szCs w:val="24"/>
          <w14:textFill>
            <w14:solidFill>
              <w14:schemeClr w14:val="tx1"/>
            </w14:solidFill>
          </w14:textFill>
        </w:rPr>
        <w:t>务</w:t>
      </w:r>
      <w:r>
        <w:rPr>
          <w:rFonts w:ascii="宋体" w:hAnsi="宋体"/>
          <w:color w:val="000000" w:themeColor="text1"/>
          <w:sz w:val="24"/>
          <w:szCs w:val="24"/>
          <w14:textFill>
            <w14:solidFill>
              <w14:schemeClr w14:val="tx1"/>
            </w14:solidFill>
          </w14:textFill>
        </w:rPr>
        <w:t>器架构</w:t>
      </w:r>
      <w:r>
        <w:rPr>
          <w:rFonts w:hint="eastAsia" w:ascii="宋体" w:hAnsi="宋体"/>
          <w:color w:val="000000" w:themeColor="text1"/>
          <w:sz w:val="24"/>
          <w:szCs w:val="24"/>
          <w14:textFill>
            <w14:solidFill>
              <w14:schemeClr w14:val="tx1"/>
            </w14:solidFill>
          </w14:textFill>
        </w:rPr>
        <w:t>设计稳定可靠</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对</w:t>
      </w:r>
      <w:r>
        <w:rPr>
          <w:rFonts w:ascii="宋体" w:hAnsi="宋体"/>
          <w:color w:val="000000" w:themeColor="text1"/>
          <w:sz w:val="24"/>
          <w:szCs w:val="24"/>
          <w14:textFill>
            <w14:solidFill>
              <w14:schemeClr w14:val="tx1"/>
            </w14:solidFill>
          </w14:textFill>
        </w:rPr>
        <w:t>服</w:t>
      </w:r>
      <w:r>
        <w:rPr>
          <w:rFonts w:hint="eastAsia" w:ascii="宋体" w:hAnsi="宋体"/>
          <w:color w:val="000000" w:themeColor="text1"/>
          <w:sz w:val="24"/>
          <w:szCs w:val="24"/>
          <w14:textFill>
            <w14:solidFill>
              <w14:schemeClr w14:val="tx1"/>
            </w14:solidFill>
          </w14:textFill>
        </w:rPr>
        <w:t>务</w:t>
      </w:r>
      <w:r>
        <w:rPr>
          <w:rFonts w:ascii="宋体" w:hAnsi="宋体"/>
          <w:color w:val="000000" w:themeColor="text1"/>
          <w:sz w:val="24"/>
          <w:szCs w:val="24"/>
          <w14:textFill>
            <w14:solidFill>
              <w14:schemeClr w14:val="tx1"/>
            </w14:solidFill>
          </w14:textFill>
        </w:rPr>
        <w:t>器系</w:t>
      </w:r>
      <w:r>
        <w:rPr>
          <w:rFonts w:hint="eastAsia" w:ascii="宋体" w:hAnsi="宋体"/>
          <w:color w:val="000000" w:themeColor="text1"/>
          <w:sz w:val="24"/>
          <w:szCs w:val="24"/>
          <w14:textFill>
            <w14:solidFill>
              <w14:schemeClr w14:val="tx1"/>
            </w14:solidFill>
          </w14:textFill>
        </w:rPr>
        <w:t>统和</w:t>
      </w:r>
      <w:r>
        <w:rPr>
          <w:rFonts w:ascii="宋体" w:hAnsi="宋体"/>
          <w:color w:val="000000" w:themeColor="text1"/>
          <w:sz w:val="24"/>
          <w:szCs w:val="24"/>
          <w14:textFill>
            <w14:solidFill>
              <w14:schemeClr w14:val="tx1"/>
            </w14:solidFill>
          </w14:textFill>
        </w:rPr>
        <w:t>数据</w:t>
      </w:r>
      <w:r>
        <w:rPr>
          <w:rFonts w:hint="eastAsia" w:ascii="宋体" w:hAnsi="宋体"/>
          <w:color w:val="000000" w:themeColor="text1"/>
          <w:sz w:val="24"/>
          <w:szCs w:val="24"/>
          <w14:textFill>
            <w14:solidFill>
              <w14:schemeClr w14:val="tx1"/>
            </w14:solidFill>
          </w14:textFill>
        </w:rPr>
        <w:t>库实现</w:t>
      </w:r>
      <w:r>
        <w:rPr>
          <w:rFonts w:ascii="宋体" w:hAnsi="宋体"/>
          <w:color w:val="000000" w:themeColor="text1"/>
          <w:sz w:val="24"/>
          <w:szCs w:val="24"/>
          <w14:textFill>
            <w14:solidFill>
              <w14:schemeClr w14:val="tx1"/>
            </w14:solidFill>
          </w14:textFill>
        </w:rPr>
        <w:t>安全冗余、</w:t>
      </w:r>
      <w:r>
        <w:rPr>
          <w:rFonts w:hint="eastAsia" w:ascii="宋体" w:hAnsi="宋体"/>
          <w:color w:val="000000" w:themeColor="text1"/>
          <w:sz w:val="24"/>
          <w:szCs w:val="24"/>
          <w14:textFill>
            <w14:solidFill>
              <w14:schemeClr w14:val="tx1"/>
            </w14:solidFill>
          </w14:textFill>
        </w:rPr>
        <w:t>备</w:t>
      </w:r>
      <w:r>
        <w:rPr>
          <w:rFonts w:ascii="宋体" w:hAnsi="宋体"/>
          <w:color w:val="000000" w:themeColor="text1"/>
          <w:sz w:val="24"/>
          <w:szCs w:val="24"/>
          <w14:textFill>
            <w14:solidFill>
              <w14:schemeClr w14:val="tx1"/>
            </w14:solidFill>
          </w14:textFill>
        </w:rPr>
        <w:t>份。</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4、软件本身应具备完善的安全机制，保护采购人商业信息和居民个人隐私，保障整个平台的信息安全。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5、软件人机界面友好，便于用户操作和管理。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6、软件</w:t>
      </w:r>
      <w:r>
        <w:rPr>
          <w:rFonts w:ascii="宋体" w:hAnsi="宋体"/>
          <w:color w:val="000000" w:themeColor="text1"/>
          <w:sz w:val="24"/>
          <w:szCs w:val="24"/>
          <w14:textFill>
            <w14:solidFill>
              <w14:schemeClr w14:val="tx1"/>
            </w14:solidFill>
          </w14:textFill>
        </w:rPr>
        <w:t>具</w:t>
      </w:r>
      <w:r>
        <w:rPr>
          <w:rFonts w:hint="eastAsia" w:ascii="宋体" w:hAnsi="宋体"/>
          <w:color w:val="000000" w:themeColor="text1"/>
          <w:sz w:val="24"/>
          <w:szCs w:val="24"/>
          <w14:textFill>
            <w14:solidFill>
              <w14:schemeClr w14:val="tx1"/>
            </w14:solidFill>
          </w14:textFill>
        </w:rPr>
        <w:t>备IOT设备管理能力，能无缝对接物联网及智能可穿戴设备，具备多元化的患者服务提供能力</w:t>
      </w:r>
      <w:r>
        <w:rPr>
          <w:rFonts w:ascii="宋体" w:hAnsi="宋体"/>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7、中标人</w:t>
      </w:r>
      <w:r>
        <w:rPr>
          <w:rFonts w:hint="eastAsia" w:ascii="宋体" w:hAnsi="宋体"/>
          <w:color w:val="000000" w:themeColor="text1"/>
          <w:sz w:val="24"/>
          <w:szCs w:val="24"/>
          <w:lang w:eastAsia="zh-CN"/>
          <w14:textFill>
            <w14:solidFill>
              <w14:schemeClr w14:val="tx1"/>
            </w14:solidFill>
          </w14:textFill>
        </w:rPr>
        <w:t>每年至少</w:t>
      </w:r>
      <w:r>
        <w:rPr>
          <w:rFonts w:hint="eastAsia" w:ascii="宋体" w:hAnsi="宋体"/>
          <w:color w:val="000000" w:themeColor="text1"/>
          <w:sz w:val="24"/>
          <w:szCs w:val="24"/>
          <w14:textFill>
            <w14:solidFill>
              <w14:schemeClr w14:val="tx1"/>
            </w14:solidFill>
          </w14:textFill>
        </w:rPr>
        <w:t>提供</w:t>
      </w:r>
      <w:r>
        <w:rPr>
          <w:rFonts w:hint="eastAsia" w:ascii="宋体" w:hAnsi="宋体"/>
          <w:color w:val="000000" w:themeColor="text1"/>
          <w:sz w:val="24"/>
          <w:szCs w:val="24"/>
          <w:lang w:eastAsia="zh-CN"/>
          <w14:textFill>
            <w14:solidFill>
              <w14:schemeClr w14:val="tx1"/>
            </w14:solidFill>
          </w14:textFill>
        </w:rPr>
        <w:t>一次</w:t>
      </w:r>
      <w:r>
        <w:rPr>
          <w:rFonts w:hint="eastAsia" w:ascii="宋体" w:hAnsi="宋体"/>
          <w:color w:val="000000" w:themeColor="text1"/>
          <w:sz w:val="24"/>
          <w:szCs w:val="24"/>
          <w14:textFill>
            <w14:solidFill>
              <w14:schemeClr w14:val="tx1"/>
            </w14:solidFill>
          </w14:textFill>
        </w:rPr>
        <w:t>针对报表数据的简要说明</w:t>
      </w:r>
      <w:r>
        <w:rPr>
          <w:rFonts w:hint="eastAsia" w:ascii="宋体" w:hAnsi="宋体"/>
          <w:color w:val="000000" w:themeColor="text1"/>
          <w:sz w:val="24"/>
          <w:szCs w:val="24"/>
          <w:lang w:eastAsia="zh-CN"/>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8、为在移动设备上安装本软件，投标人配套提供不少于4台华为MatePad平板，型号不低于BAH4-W09、存储容量不小于6GB+64GB。</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9、投标人配备为实现本项目的软件（包含与采购人在用各系统的接口）、硬件（如服务器、存储及网络安全设备），采购人仅提供采购人单位内部局域网络。</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10、投标人在投标前必须踏勘现场、充分了解需求；无论是否踏勘现场，采购人都认为投标人已经踏勘过现场且已经掌握了全部需求。</w:t>
      </w:r>
    </w:p>
    <w:p>
      <w:pPr>
        <w:rPr>
          <w:color w:val="000000" w:themeColor="text1"/>
          <w14:textFill>
            <w14:solidFill>
              <w14:schemeClr w14:val="tx1"/>
            </w14:solidFill>
          </w14:textFill>
        </w:rPr>
      </w:pPr>
    </w:p>
    <w:p>
      <w:pPr>
        <w:pStyle w:val="4"/>
        <w:numPr>
          <w:ilvl w:val="0"/>
          <w:numId w:val="17"/>
        </w:numPr>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主要功能参数及要求</w:t>
      </w:r>
    </w:p>
    <w:p>
      <w:pPr>
        <w:spacing w:line="360" w:lineRule="auto"/>
        <w:rPr>
          <w:rFonts w:ascii="宋体" w:hAnsi="宋体"/>
          <w:color w:val="000000" w:themeColor="text1"/>
          <w:sz w:val="24"/>
          <w:szCs w:val="24"/>
          <w14:textFill>
            <w14:solidFill>
              <w14:schemeClr w14:val="tx1"/>
            </w14:solidFill>
          </w14:textFill>
        </w:rPr>
      </w:pPr>
    </w:p>
    <w:tbl>
      <w:tblPr>
        <w:tblStyle w:val="58"/>
        <w:tblW w:w="9817" w:type="dxa"/>
        <w:tblInd w:w="-51" w:type="dxa"/>
        <w:tblLayout w:type="fixed"/>
        <w:tblCellMar>
          <w:top w:w="0" w:type="dxa"/>
          <w:left w:w="108" w:type="dxa"/>
          <w:bottom w:w="0" w:type="dxa"/>
          <w:right w:w="108" w:type="dxa"/>
        </w:tblCellMar>
      </w:tblPr>
      <w:tblGrid>
        <w:gridCol w:w="710"/>
        <w:gridCol w:w="1080"/>
        <w:gridCol w:w="8027"/>
      </w:tblGrid>
      <w:tr>
        <w:tblPrEx>
          <w:tblCellMar>
            <w:top w:w="0" w:type="dxa"/>
            <w:left w:w="108" w:type="dxa"/>
            <w:bottom w:w="0" w:type="dxa"/>
            <w:right w:w="108" w:type="dxa"/>
          </w:tblCellMar>
        </w:tblPrEx>
        <w:trPr>
          <w:trHeight w:val="72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功能名称</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主要功能要求</w:t>
            </w:r>
          </w:p>
        </w:tc>
      </w:tr>
      <w:tr>
        <w:tblPrEx>
          <w:tblCellMar>
            <w:top w:w="0" w:type="dxa"/>
            <w:left w:w="108" w:type="dxa"/>
            <w:bottom w:w="0" w:type="dxa"/>
            <w:right w:w="108" w:type="dxa"/>
          </w:tblCellMar>
        </w:tblPrEx>
        <w:trPr>
          <w:trHeight w:val="48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1</w:t>
            </w:r>
          </w:p>
        </w:tc>
        <w:tc>
          <w:tcPr>
            <w:tcW w:w="9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基础管理系统（仅针对满意度调查进行修改）</w:t>
            </w:r>
          </w:p>
        </w:tc>
      </w:tr>
      <w:tr>
        <w:tblPrEx>
          <w:tblCellMar>
            <w:top w:w="0" w:type="dxa"/>
            <w:left w:w="108" w:type="dxa"/>
            <w:bottom w:w="0" w:type="dxa"/>
            <w:right w:w="108" w:type="dxa"/>
          </w:tblCellMar>
        </w:tblPrEx>
        <w:trPr>
          <w:trHeight w:val="962"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系统管理</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提供应用系统运行的基本管理信息维护，含系统参数管理、数据字典维护、组织权限管理等功能。</w:t>
            </w:r>
          </w:p>
        </w:tc>
      </w:tr>
      <w:tr>
        <w:tblPrEx>
          <w:tblCellMar>
            <w:top w:w="0" w:type="dxa"/>
            <w:left w:w="108" w:type="dxa"/>
            <w:bottom w:w="0" w:type="dxa"/>
            <w:right w:w="108" w:type="dxa"/>
          </w:tblCellMar>
        </w:tblPrEx>
        <w:trPr>
          <w:trHeight w:val="1116"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用户管理</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1）支持用户注册、登录、基本资料修改、密码修改、密码找回、地址簿修改等功能；</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2）支持用户查询、添加用户、用户资料修改、冻结解冻用户等功能；</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3）提供个人管理中心，含个人资料、修改密码、绑卡、诊疗记录查询等。</w:t>
            </w:r>
          </w:p>
        </w:tc>
      </w:tr>
      <w:tr>
        <w:tblPrEx>
          <w:tblCellMar>
            <w:top w:w="0" w:type="dxa"/>
            <w:left w:w="108" w:type="dxa"/>
            <w:bottom w:w="0" w:type="dxa"/>
            <w:right w:w="108" w:type="dxa"/>
          </w:tblCellMar>
        </w:tblPrEx>
        <w:trPr>
          <w:trHeight w:val="2272"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患者隐私保护</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1）支持对敏感信息进行数据脱敏处理，支持多种脱敏策略保护数据安全；</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2）提供保护性医疗处理机制，对敏感信息进行自动拦截、预封锁、复合确认、授权接触等处理；</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3）支持数据访问控制，支持设置隐私数据，根据访问者身份识别，智能控制可访问的数据范围。</w:t>
            </w:r>
          </w:p>
        </w:tc>
      </w:tr>
      <w:tr>
        <w:tblPrEx>
          <w:tblCellMar>
            <w:top w:w="0" w:type="dxa"/>
            <w:left w:w="108" w:type="dxa"/>
            <w:bottom w:w="0" w:type="dxa"/>
            <w:right w:w="108" w:type="dxa"/>
          </w:tblCellMar>
        </w:tblPrEx>
        <w:trPr>
          <w:trHeight w:val="137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患者档案查询</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1）支持在院/出院患者清单查询，自动提取患者基本信息、就诊记录和历史随访记录；</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2）支持患者医疗档案查询，包括医嘱、病历、检验检查报告等。</w:t>
            </w:r>
          </w:p>
        </w:tc>
      </w:tr>
      <w:tr>
        <w:tblPrEx>
          <w:tblCellMar>
            <w:top w:w="0" w:type="dxa"/>
            <w:left w:w="108" w:type="dxa"/>
            <w:bottom w:w="0" w:type="dxa"/>
            <w:right w:w="108" w:type="dxa"/>
          </w:tblCellMar>
        </w:tblPrEx>
        <w:trPr>
          <w:trHeight w:val="147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消息推送</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1）支持消息多种推送方式，短信、微信模板消息、推送通知等；</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2）提供统一短信服务接入，支持阿里云、腾讯等短信服务商；</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3）提供统一消息记录回溯和统计查询。</w:t>
            </w:r>
          </w:p>
        </w:tc>
      </w:tr>
      <w:tr>
        <w:tblPrEx>
          <w:tblCellMar>
            <w:top w:w="0" w:type="dxa"/>
            <w:left w:w="108" w:type="dxa"/>
            <w:bottom w:w="0" w:type="dxa"/>
            <w:right w:w="108" w:type="dxa"/>
          </w:tblCellMar>
        </w:tblPrEx>
        <w:trPr>
          <w:trHeight w:val="108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医护端</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 医护端提供面向医护人员统一的移动应用APP和PC端；</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lang w:val="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2）支持自定义个人主页。</w:t>
            </w:r>
          </w:p>
        </w:tc>
      </w:tr>
      <w:tr>
        <w:tblPrEx>
          <w:tblCellMar>
            <w:top w:w="0" w:type="dxa"/>
            <w:left w:w="108" w:type="dxa"/>
            <w:bottom w:w="0" w:type="dxa"/>
            <w:right w:w="108" w:type="dxa"/>
          </w:tblCellMar>
        </w:tblPrEx>
        <w:trPr>
          <w:trHeight w:val="65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2</w:t>
            </w:r>
          </w:p>
        </w:tc>
        <w:tc>
          <w:tcPr>
            <w:tcW w:w="9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满意度评价系统</w:t>
            </w:r>
          </w:p>
        </w:tc>
      </w:tr>
      <w:tr>
        <w:tblPrEx>
          <w:tblCellMar>
            <w:top w:w="0" w:type="dxa"/>
            <w:left w:w="108" w:type="dxa"/>
            <w:bottom w:w="0" w:type="dxa"/>
            <w:right w:w="108" w:type="dxa"/>
          </w:tblCellMar>
        </w:tblPrEx>
        <w:trPr>
          <w:trHeight w:val="1864"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患者满意度调查</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1）提供满意度评价模型，包括：诊疗质量、服务态度、医院环境等，系统自动向门诊患者、住院患者、出院患者、推送满意度调查问卷；</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2）支持医院自定义满意度调查问卷；</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lang w:val="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3）提供数据分析模型，对采集的问卷信息自动进行分析处理和图形化展现。</w:t>
            </w:r>
          </w:p>
        </w:tc>
      </w:tr>
      <w:tr>
        <w:tblPrEx>
          <w:tblCellMar>
            <w:top w:w="0" w:type="dxa"/>
            <w:left w:w="108" w:type="dxa"/>
            <w:bottom w:w="0" w:type="dxa"/>
            <w:right w:w="108" w:type="dxa"/>
          </w:tblCellMar>
        </w:tblPrEx>
        <w:trPr>
          <w:trHeight w:val="134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职工满意度调查</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1）支持发布职工满意度等职工调查任务；</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2）支持职工通过微信小程序等完成调查内容；</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3）支持对职工调查结果进行专项统计分析。</w:t>
            </w:r>
          </w:p>
        </w:tc>
      </w:tr>
      <w:tr>
        <w:tblPrEx>
          <w:tblCellMar>
            <w:top w:w="0" w:type="dxa"/>
            <w:left w:w="108" w:type="dxa"/>
            <w:bottom w:w="0" w:type="dxa"/>
            <w:right w:w="108" w:type="dxa"/>
          </w:tblCellMar>
        </w:tblPrEx>
        <w:trPr>
          <w:trHeight w:val="1704"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现场调查</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1）支持发布定期或长期的现场调查计划，支持匿名、需身份验证等调查方式；</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2）支持调查人员走访病区、诊室现场调查方式；</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3）支持进行专项统计分析。</w:t>
            </w:r>
          </w:p>
        </w:tc>
      </w:tr>
      <w:tr>
        <w:tblPrEx>
          <w:tblCellMar>
            <w:top w:w="0" w:type="dxa"/>
            <w:left w:w="108" w:type="dxa"/>
            <w:bottom w:w="0" w:type="dxa"/>
            <w:right w:w="108" w:type="dxa"/>
          </w:tblCellMar>
        </w:tblPrEx>
        <w:trPr>
          <w:trHeight w:val="129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公开调查</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 支持公开调查计划和投票计划的发布，支持匿名方式调查和投票；</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 支持已发布的公开调查计划生成链接和二维码进行分享；</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3) 支持对调查进行进度统计和结果统计分析。</w:t>
            </w:r>
          </w:p>
        </w:tc>
      </w:tr>
      <w:tr>
        <w:tblPrEx>
          <w:tblCellMar>
            <w:top w:w="0" w:type="dxa"/>
            <w:left w:w="108" w:type="dxa"/>
            <w:bottom w:w="0" w:type="dxa"/>
            <w:right w:w="108" w:type="dxa"/>
          </w:tblCellMar>
        </w:tblPrEx>
        <w:trPr>
          <w:trHeight w:val="111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投诉和表扬</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1）支持患者通过线上或电话方式投诉和表扬；</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2）支持投诉与表扬对象、投诉与表扬方式的登记和后续追踪管理；</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lang w:val="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3）支持处理任务流转。</w:t>
            </w:r>
          </w:p>
        </w:tc>
      </w:tr>
      <w:tr>
        <w:tblPrEx>
          <w:tblCellMar>
            <w:top w:w="0" w:type="dxa"/>
            <w:left w:w="108" w:type="dxa"/>
            <w:bottom w:w="0" w:type="dxa"/>
            <w:right w:w="108" w:type="dxa"/>
          </w:tblCellMar>
        </w:tblPrEx>
        <w:trPr>
          <w:trHeight w:val="71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数据分析</w:t>
            </w:r>
          </w:p>
        </w:tc>
        <w:tc>
          <w:tcPr>
            <w:tcW w:w="8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1）支持分布式计算、数据可视化、多维报表，实现对满意度问卷的统计分析；</w:t>
            </w:r>
            <w:r>
              <w:rPr>
                <w:rFonts w:hint="eastAsia" w:ascii="宋体" w:hAnsi="宋体"/>
                <w:color w:val="000000" w:themeColor="text1"/>
                <w:sz w:val="21"/>
                <w:szCs w:val="21"/>
                <w14:textFill>
                  <w14:solidFill>
                    <w14:schemeClr w14:val="tx1"/>
                  </w14:solidFill>
                </w14:textFill>
              </w:rPr>
              <w:br w:type="textWrapping"/>
            </w:r>
            <w:r>
              <w:rPr>
                <w:rFonts w:hint="eastAsia" w:ascii="宋体" w:hAnsi="宋体"/>
                <w:color w:val="000000" w:themeColor="text1"/>
                <w:sz w:val="21"/>
                <w:szCs w:val="21"/>
                <w14:textFill>
                  <w14:solidFill>
                    <w14:schemeClr w14:val="tx1"/>
                  </w14:solidFill>
                </w14:textFill>
              </w:rPr>
              <w:t>2）支持报表导出、打印。</w:t>
            </w:r>
          </w:p>
        </w:tc>
      </w:tr>
    </w:tbl>
    <w:p>
      <w:pPr>
        <w:rPr>
          <w:color w:val="000000" w:themeColor="text1"/>
          <w14:textFill>
            <w14:solidFill>
              <w14:schemeClr w14:val="tx1"/>
            </w14:solidFill>
          </w14:textFill>
        </w:rPr>
      </w:pPr>
    </w:p>
    <w:p>
      <w:pPr>
        <w:pStyle w:val="28"/>
        <w:framePr w:wrap="around"/>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b/>
          <w:color w:val="000000" w:themeColor="text1"/>
          <w:sz w:val="32"/>
          <w:szCs w:val="22"/>
          <w14:textFill>
            <w14:solidFill>
              <w14:schemeClr w14:val="tx1"/>
            </w14:solidFill>
          </w14:textFill>
        </w:rPr>
      </w:pPr>
      <w:bookmarkStart w:id="28" w:name="_Toc24535"/>
      <w:r>
        <w:rPr>
          <w:rFonts w:hint="eastAsia"/>
          <w:b/>
          <w:color w:val="000000" w:themeColor="text1"/>
          <w:sz w:val="32"/>
          <w:szCs w:val="22"/>
          <w14:textFill>
            <w14:solidFill>
              <w14:schemeClr w14:val="tx1"/>
            </w14:solidFill>
          </w14:textFill>
        </w:rPr>
        <w:br w:type="page"/>
      </w:r>
    </w:p>
    <w:p>
      <w:pPr>
        <w:pStyle w:val="3"/>
        <w:spacing w:line="276" w:lineRule="auto"/>
        <w:jc w:val="center"/>
        <w:rPr>
          <w:b/>
          <w:color w:val="000000" w:themeColor="text1"/>
          <w:sz w:val="32"/>
          <w:szCs w:val="22"/>
          <w14:textFill>
            <w14:solidFill>
              <w14:schemeClr w14:val="tx1"/>
            </w14:solidFill>
          </w14:textFill>
        </w:rPr>
      </w:pPr>
      <w:r>
        <w:rPr>
          <w:rFonts w:hint="eastAsia"/>
          <w:b/>
          <w:color w:val="000000" w:themeColor="text1"/>
          <w:sz w:val="32"/>
          <w:szCs w:val="22"/>
          <w14:textFill>
            <w14:solidFill>
              <w14:schemeClr w14:val="tx1"/>
            </w14:solidFill>
          </w14:textFill>
        </w:rPr>
        <w:t>第二部分 商务要求</w:t>
      </w:r>
      <w:bookmarkEnd w:id="28"/>
    </w:p>
    <w:p>
      <w:pPr>
        <w:pStyle w:val="4"/>
        <w:spacing w:before="120" w:after="0"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一、交付与响应</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（一）交付期：中标人应在签订合同之日起、30个工作日内完成软件开发、与各业务系统对接，全系统安装调试完毕达到验收交付条件。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（二）交付地点：采购人指定地点。</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（三）质保期（服务期）：1年</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（四）售后服务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1、质保期间，中标人提供免费技术服务。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2、服务内容及要求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1）提供软件免费适应性修改及免费升级服务。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2）提供7*24小时电话、网络、微信服务号等远程技术支持服务。如遇重大问题需现场处理乙方须在2小时内到达医院现场。</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3）提供平台运行安全保障服务。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4）提供数据安全保障服务。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5）提供云计算资源的扩展和性能保障服务，包括服务器、存贮动态扩展，负载均衡服务。</w:t>
      </w: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二、验收要求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1、由采购人组织验收。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2、验收标准：招投标文件、医疗行业规范标准惯例、医疗行业从业人员常用习惯、合同约定等。</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3、验收流程：项目安装调试完毕、试用效果良好后，中标人向采购人申请验收；经验收合格，采购人出具项目验收报告。验收合格报告作为付款必备条件和质保期起算的依据。</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4、在合同约定工期内没通过正式验收合格，采购人不退还履约保证金，并按第五篇的相应条款进行处理。</w:t>
      </w:r>
    </w:p>
    <w:p>
      <w:pPr>
        <w:rPr>
          <w:color w:val="000000" w:themeColor="text1"/>
          <w14:textFill>
            <w14:solidFill>
              <w14:schemeClr w14:val="tx1"/>
            </w14:solidFill>
          </w14:textFill>
        </w:rPr>
      </w:pP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三、报价要求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交付后，采购人不需再增加其它费用即可正常使用。为达此目的，</w:t>
      </w:r>
      <w:r>
        <w:rPr>
          <w:rFonts w:hint="eastAsia" w:ascii="宋体" w:hAnsi="宋体"/>
          <w:color w:val="000000" w:themeColor="text1"/>
          <w:sz w:val="24"/>
          <w:szCs w:val="24"/>
          <w14:textFill>
            <w14:solidFill>
              <w14:schemeClr w14:val="tx1"/>
            </w14:solidFill>
          </w14:textFill>
        </w:rPr>
        <w:t>以人民币、总价包干方式报价，报价包含但不限于：软件费、硬件费（含服务器、存储、网络安全设备、移动平板等）、实施费、培训费、与采购人在用系统间的软件接口费、质保期内售后服务费、税费等所有费用。</w:t>
      </w:r>
    </w:p>
    <w:p>
      <w:pPr>
        <w:pStyle w:val="4"/>
        <w:spacing w:before="120" w:after="0" w:line="360" w:lineRule="auto"/>
        <w:jc w:val="left"/>
        <w:rPr>
          <w:rFonts w:ascii="宋体" w:hAnsi="宋体"/>
          <w:color w:val="000000" w:themeColor="text1"/>
          <w:sz w:val="28"/>
          <w:szCs w:val="28"/>
          <w14:textFill>
            <w14:solidFill>
              <w14:schemeClr w14:val="tx1"/>
            </w14:solidFill>
          </w14:textFill>
        </w:rPr>
      </w:pPr>
      <w:bookmarkStart w:id="29" w:name="_Toc441065665"/>
      <w:r>
        <w:rPr>
          <w:rFonts w:hint="eastAsia" w:ascii="宋体" w:hAnsi="宋体"/>
          <w:color w:val="000000" w:themeColor="text1"/>
          <w:sz w:val="28"/>
          <w:szCs w:val="28"/>
          <w14:textFill>
            <w14:solidFill>
              <w14:schemeClr w14:val="tx1"/>
            </w14:solidFill>
          </w14:textFill>
        </w:rPr>
        <w:t>四、付款方式</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无预付款，项目验收合格后30日内一次性付清合同全款。</w:t>
      </w: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五、知识产权</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采购人在中华人民共和国境内使用成交供应商提供服务时免受第三方提出的侵犯其专利权或其它知识产权的起诉。如果第三方提出侵权指控，成交供应商应承担由此而引起的一切法律责任和费用。</w:t>
      </w: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六、培训</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根据采购人情况，及时对新人、新项目、新技术或特殊情况进行分阶段培训，充分满足使用需要。提供多种服务方式提高培训质量。</w:t>
      </w:r>
    </w:p>
    <w:p>
      <w:pPr>
        <w:pStyle w:val="4"/>
        <w:spacing w:before="120" w:after="0"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七、其他</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1.供应商必须在响应文件中对以上条款和服务承诺明确列出，承诺内容必须达到本篇及磋商文件其他条款的要求。</w:t>
      </w:r>
    </w:p>
    <w:p>
      <w:pPr>
        <w:spacing w:line="360" w:lineRule="auto"/>
        <w:ind w:firstLine="480" w:firstLineChars="200"/>
        <w:rPr>
          <w:rFonts w:ascii="宋体" w:hAnsi="宋体"/>
          <w:color w:val="000000" w:themeColor="text1"/>
          <w:szCs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2.其他未尽事宜由供需双方在采购合同中详细约定。</w:t>
      </w:r>
    </w:p>
    <w:p>
      <w:pPr>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w:t>
      </w:r>
      <w:bookmarkEnd w:id="29"/>
    </w:p>
    <w:p>
      <w:pPr>
        <w:rPr>
          <w:rFonts w:ascii="宋体" w:hAnsi="宋体" w:cs="宋体"/>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br w:type="page"/>
      </w:r>
    </w:p>
    <w:p>
      <w:pPr>
        <w:pStyle w:val="2"/>
        <w:spacing w:before="0" w:beforeLines="0" w:after="0" w:afterLines="0" w:line="276" w:lineRule="auto"/>
        <w:jc w:val="both"/>
        <w:rPr>
          <w:rFonts w:ascii="宋体" w:hAnsi="宋体" w:eastAsia="宋体"/>
          <w:color w:val="000000" w:themeColor="text1"/>
          <w14:textFill>
            <w14:solidFill>
              <w14:schemeClr w14:val="tx1"/>
            </w14:solidFill>
          </w14:textFill>
        </w:rPr>
      </w:pPr>
      <w:bookmarkStart w:id="30" w:name="_Toc15745"/>
      <w:r>
        <w:rPr>
          <w:rFonts w:hint="eastAsia" w:ascii="宋体" w:hAnsi="宋体" w:eastAsia="宋体"/>
          <w:color w:val="000000" w:themeColor="text1"/>
          <w14:textFill>
            <w14:solidFill>
              <w14:schemeClr w14:val="tx1"/>
            </w14:solidFill>
          </w14:textFill>
        </w:rPr>
        <w:t>第三篇  评审程序、评审方法和评审标准</w:t>
      </w:r>
      <w:bookmarkEnd w:id="30"/>
    </w:p>
    <w:p>
      <w:pPr>
        <w:pStyle w:val="3"/>
        <w:spacing w:line="276" w:lineRule="auto"/>
        <w:rPr>
          <w:b/>
          <w:color w:val="000000" w:themeColor="text1"/>
          <w:sz w:val="24"/>
          <w:szCs w:val="24"/>
          <w14:textFill>
            <w14:solidFill>
              <w14:schemeClr w14:val="tx1"/>
            </w14:solidFill>
          </w14:textFill>
        </w:rPr>
      </w:pPr>
      <w:bookmarkStart w:id="31" w:name="_Toc441065674"/>
      <w:bookmarkStart w:id="32" w:name="_Toc8311"/>
      <w:r>
        <w:rPr>
          <w:rFonts w:hint="eastAsia"/>
          <w:b/>
          <w:color w:val="000000" w:themeColor="text1"/>
          <w:sz w:val="24"/>
          <w:szCs w:val="24"/>
          <w14:textFill>
            <w14:solidFill>
              <w14:schemeClr w14:val="tx1"/>
            </w14:solidFill>
          </w14:textFill>
        </w:rPr>
        <w:t>一、</w:t>
      </w:r>
      <w:bookmarkEnd w:id="31"/>
      <w:r>
        <w:rPr>
          <w:rFonts w:hint="eastAsia"/>
          <w:b/>
          <w:color w:val="000000" w:themeColor="text1"/>
          <w:sz w:val="24"/>
          <w:szCs w:val="24"/>
          <w14:textFill>
            <w14:solidFill>
              <w14:schemeClr w14:val="tx1"/>
            </w14:solidFill>
          </w14:textFill>
        </w:rPr>
        <w:t>评审程序</w:t>
      </w:r>
      <w:bookmarkEnd w:id="32"/>
    </w:p>
    <w:p>
      <w:pPr>
        <w:spacing w:line="276" w:lineRule="auto"/>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评审工作由采购人主持，具体评审工作由采购人依法组建的竞争性磋商小组负责。磋商小组到位后，推举其中一位评审专家担任评审组长，并由评审组长牵头组织该项目评审工作。磋商小组按以下程序独立履行评审职责：</w:t>
      </w:r>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1、资格性检查。依据法律法规和磋商文件的规定，对响应文件中的供应商营业执照、组织机构代码证、税务登记证（见注</w:t>
      </w:r>
      <w:r>
        <w:rPr>
          <w:rFonts w:hint="eastAsia" w:ascii="宋体" w:hAnsi="宋体" w:cs="宋体"/>
          <w:color w:val="000000" w:themeColor="text1"/>
          <w:kern w:val="0"/>
          <w:sz w:val="24"/>
          <w:szCs w:val="24"/>
          <w14:textFill>
            <w14:solidFill>
              <w14:schemeClr w14:val="tx1"/>
            </w14:solidFill>
          </w14:textFill>
        </w:rPr>
        <w:fldChar w:fldCharType="begin"/>
      </w:r>
      <w:r>
        <w:rPr>
          <w:rFonts w:hint="eastAsia" w:ascii="宋体" w:hAnsi="宋体" w:cs="宋体"/>
          <w:color w:val="000000" w:themeColor="text1"/>
          <w:kern w:val="0"/>
          <w:sz w:val="24"/>
          <w:szCs w:val="24"/>
          <w14:textFill>
            <w14:solidFill>
              <w14:schemeClr w14:val="tx1"/>
            </w14:solidFill>
          </w14:textFill>
        </w:rPr>
        <w:instrText xml:space="preserve"> eq \o\ac(○,</w:instrText>
      </w:r>
      <w:r>
        <w:rPr>
          <w:rFonts w:hint="eastAsia" w:ascii="宋体" w:hAnsi="宋体" w:cs="宋体"/>
          <w:color w:val="000000" w:themeColor="text1"/>
          <w:kern w:val="0"/>
          <w:position w:val="3"/>
          <w:sz w:val="16"/>
          <w:szCs w:val="24"/>
          <w14:textFill>
            <w14:solidFill>
              <w14:schemeClr w14:val="tx1"/>
            </w14:solidFill>
          </w14:textFill>
        </w:rPr>
        <w:instrText xml:space="preserve">2</w:instrText>
      </w:r>
      <w:r>
        <w:rPr>
          <w:rFonts w:hint="eastAsia" w:ascii="宋体" w:hAnsi="宋体" w:cs="宋体"/>
          <w:color w:val="000000" w:themeColor="text1"/>
          <w:kern w:val="0"/>
          <w:sz w:val="24"/>
          <w:szCs w:val="24"/>
          <w14:textFill>
            <w14:solidFill>
              <w14:schemeClr w14:val="tx1"/>
            </w14:solidFill>
          </w14:textFill>
        </w:rPr>
        <w:instrText xml:space="preserve">)</w:instrText>
      </w:r>
      <w:r>
        <w:rPr>
          <w:rFonts w:hint="eastAsia"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kern w:val="0"/>
          <w:sz w:val="24"/>
          <w:szCs w:val="24"/>
          <w14:textFill>
            <w14:solidFill>
              <w14:schemeClr w14:val="tx1"/>
            </w14:solidFill>
          </w14:textFill>
        </w:rPr>
        <w:t>）、诚信声明、特定资格条件证明文件、供应商法定代表人身份证明书和授权代表委托书身份证明等进行审查，以确定供应商是否具备竞争性磋商资格。</w:t>
      </w:r>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w:t>
      </w:r>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fldChar w:fldCharType="begin"/>
      </w:r>
      <w:r>
        <w:rPr>
          <w:rFonts w:hint="eastAsia" w:ascii="宋体" w:hAnsi="宋体" w:cs="宋体"/>
          <w:color w:val="000000" w:themeColor="text1"/>
          <w:kern w:val="0"/>
          <w:sz w:val="24"/>
          <w:szCs w:val="24"/>
          <w14:textFill>
            <w14:solidFill>
              <w14:schemeClr w14:val="tx1"/>
            </w14:solidFill>
          </w14:textFill>
        </w:rPr>
        <w:instrText xml:space="preserve"> eq \o\ac(○,</w:instrText>
      </w:r>
      <w:r>
        <w:rPr>
          <w:rFonts w:hint="eastAsia" w:ascii="宋体" w:hAnsi="宋体" w:cs="宋体"/>
          <w:color w:val="000000" w:themeColor="text1"/>
          <w:kern w:val="0"/>
          <w:position w:val="3"/>
          <w:sz w:val="16"/>
          <w:szCs w:val="24"/>
          <w14:textFill>
            <w14:solidFill>
              <w14:schemeClr w14:val="tx1"/>
            </w14:solidFill>
          </w14:textFill>
        </w:rPr>
        <w:instrText xml:space="preserve">1</w:instrText>
      </w:r>
      <w:r>
        <w:rPr>
          <w:rFonts w:hint="eastAsia" w:ascii="宋体" w:hAnsi="宋体" w:cs="宋体"/>
          <w:color w:val="000000" w:themeColor="text1"/>
          <w:kern w:val="0"/>
          <w:sz w:val="24"/>
          <w:szCs w:val="24"/>
          <w14:textFill>
            <w14:solidFill>
              <w14:schemeClr w14:val="tx1"/>
            </w14:solidFill>
          </w14:textFill>
        </w:rPr>
        <w:instrText xml:space="preserve">)</w:instrText>
      </w:r>
      <w:r>
        <w:rPr>
          <w:rFonts w:hint="eastAsia"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kern w:val="0"/>
          <w:sz w:val="24"/>
          <w:szCs w:val="24"/>
          <w14:textFill>
            <w14:solidFill>
              <w14:schemeClr w14:val="tx1"/>
            </w14:solidFill>
          </w14:textFill>
        </w:rPr>
        <w:t>以联合体参与磋商的，共同参与协议中应确定主办方（主体），</w:t>
      </w:r>
      <w:r>
        <w:rPr>
          <w:rFonts w:hint="eastAsia" w:ascii="宋体" w:hAnsi="宋体"/>
          <w:color w:val="000000" w:themeColor="text1"/>
          <w:sz w:val="24"/>
          <w14:textFill>
            <w14:solidFill>
              <w14:schemeClr w14:val="tx1"/>
            </w14:solidFill>
          </w14:textFill>
        </w:rPr>
        <w:t>代表联合体进行磋商和澄清。</w:t>
      </w:r>
      <w:r>
        <w:rPr>
          <w:rFonts w:hint="eastAsia" w:ascii="宋体" w:hAnsi="宋体" w:cs="宋体"/>
          <w:color w:val="000000" w:themeColor="text1"/>
          <w:kern w:val="0"/>
          <w:sz w:val="24"/>
          <w:szCs w:val="24"/>
          <w14:textFill>
            <w14:solidFill>
              <w14:schemeClr w14:val="tx1"/>
            </w14:solidFill>
          </w14:textFill>
        </w:rPr>
        <w:t>联合体各方均应满足供应商资格要求（详见“第一篇”）。</w:t>
      </w:r>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fldChar w:fldCharType="begin"/>
      </w:r>
      <w:r>
        <w:rPr>
          <w:rFonts w:hint="eastAsia" w:ascii="宋体" w:hAnsi="宋体" w:cs="宋体"/>
          <w:color w:val="000000" w:themeColor="text1"/>
          <w:kern w:val="0"/>
          <w:sz w:val="24"/>
          <w:szCs w:val="24"/>
          <w14:textFill>
            <w14:solidFill>
              <w14:schemeClr w14:val="tx1"/>
            </w14:solidFill>
          </w14:textFill>
        </w:rPr>
        <w:instrText xml:space="preserve"> eq \o\ac(○,</w:instrText>
      </w:r>
      <w:r>
        <w:rPr>
          <w:rFonts w:hint="eastAsia" w:ascii="宋体" w:hAnsi="宋体" w:cs="宋体"/>
          <w:color w:val="000000" w:themeColor="text1"/>
          <w:kern w:val="0"/>
          <w:position w:val="3"/>
          <w:sz w:val="16"/>
          <w:szCs w:val="24"/>
          <w14:textFill>
            <w14:solidFill>
              <w14:schemeClr w14:val="tx1"/>
            </w14:solidFill>
          </w14:textFill>
        </w:rPr>
        <w:instrText xml:space="preserve">2</w:instrText>
      </w:r>
      <w:r>
        <w:rPr>
          <w:rFonts w:hint="eastAsia" w:ascii="宋体" w:hAnsi="宋体" w:cs="宋体"/>
          <w:color w:val="000000" w:themeColor="text1"/>
          <w:kern w:val="0"/>
          <w:sz w:val="24"/>
          <w:szCs w:val="24"/>
          <w14:textFill>
            <w14:solidFill>
              <w14:schemeClr w14:val="tx1"/>
            </w14:solidFill>
          </w14:textFill>
        </w:rPr>
        <w:instrText xml:space="preserve">)</w:instrText>
      </w:r>
      <w:r>
        <w:rPr>
          <w:rFonts w:hint="eastAsia" w:ascii="宋体" w:hAnsi="宋体" w:cs="宋体"/>
          <w:color w:val="000000" w:themeColor="text1"/>
          <w:kern w:val="0"/>
          <w:sz w:val="24"/>
          <w:szCs w:val="24"/>
          <w14:textFill>
            <w14:solidFill>
              <w14:schemeClr w14:val="tx1"/>
            </w14:solidFill>
          </w14:textFill>
        </w:rPr>
        <w:fldChar w:fldCharType="end"/>
      </w:r>
      <w:r>
        <w:rPr>
          <w:rFonts w:hint="eastAsia" w:ascii="宋体" w:hAnsi="宋体" w:cs="宋体"/>
          <w:color w:val="000000" w:themeColor="text1"/>
          <w:kern w:val="0"/>
          <w:sz w:val="24"/>
          <w:szCs w:val="24"/>
          <w14:textFill>
            <w14:solidFill>
              <w14:schemeClr w14:val="tx1"/>
            </w14:solidFill>
          </w14:textFill>
        </w:rPr>
        <w:t>供应商按“多证合一”登记制度办理营业执照的，组织机构代码证、税务登记证（副本）和社会保险登记证以投标人所提供的营业执照（副本）复印件为准。</w:t>
      </w:r>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3、符合性检查。依据磋商文件的规定，从响应文件的有效性、完整性和对磋商文件的响应程度进行审查，以确定是否对磋商文件的实质性要求作出响应。</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4、对响应文件的有效性、完整性和响应程度进行审查结束后。竞争性磋商小组所有成员按签到顺序集中与单一供应商分别进行磋商。</w:t>
      </w:r>
    </w:p>
    <w:p>
      <w:pPr>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5、澄清有关问题。对响应文件中含义不明确、同类问题表述不一致或者有明显文字和计算错误的内容，磋商小组可以书面形式（应当由磋商小组成员签字）要求供应商作出必要澄清、说明或者纠正。供应商的澄清、说明或者补正应当采用书面形式，由其法定代表人授权代表签字，其澄清的内容不得超出响应文件的范围或者改变响应文件的实质性内容。</w:t>
      </w:r>
    </w:p>
    <w:p>
      <w:pPr>
        <w:spacing w:line="276" w:lineRule="auto"/>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 xml:space="preserve">   6、在磋商过程中，竞争性磋商小组可以根据磋商文件和磋商情况实质性变动采购需求中的技术、服务要求以及合同草案条款，但不得变动磋商文件中的其他内容。实质性变动的内容，须经采购人代表确认。</w:t>
      </w:r>
    </w:p>
    <w:p>
      <w:pPr>
        <w:spacing w:line="276" w:lineRule="auto"/>
        <w:ind w:firstLine="480" w:firstLineChars="200"/>
        <w:rPr>
          <w:rFonts w:ascii="宋体" w:hAnsi="宋体" w:cs="方正仿宋_GBK"/>
          <w:b/>
          <w:bCs/>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实质性变动的内容作为磋商文件的有效组成部分，磋商小组应当及时以书面形式同时通知所有参加谈判磋商的供应商。</w:t>
      </w:r>
    </w:p>
    <w:p>
      <w:pPr>
        <w:spacing w:line="276" w:lineRule="auto"/>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7、供应商应当按照磋商文件的变动情况和磋商小组的要求作出相应的承诺，并由其法定代表人或授权代表签字或者加盖公章。若供应商需重新制定设计方案或解决方案，重新提交响应文件的，磋商小组应确定重新提交响应文件的时间和提交方式，并以书面的形式通知。</w:t>
      </w:r>
    </w:p>
    <w:p>
      <w:pPr>
        <w:spacing w:line="276" w:lineRule="auto"/>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8、最后报价</w:t>
      </w:r>
    </w:p>
    <w:p>
      <w:pPr>
        <w:spacing w:line="276" w:lineRule="auto"/>
        <w:ind w:firstLine="482" w:firstLineChars="200"/>
        <w:rPr>
          <w:rFonts w:ascii="宋体" w:hAnsi="宋体" w:cs="方正仿宋_GBK"/>
          <w:b/>
          <w:bCs/>
          <w:color w:val="000000" w:themeColor="text1"/>
          <w:sz w:val="24"/>
          <w:szCs w:val="24"/>
          <w:u w:val="single"/>
          <w14:textFill>
            <w14:solidFill>
              <w14:schemeClr w14:val="tx1"/>
            </w14:solidFill>
          </w14:textFill>
        </w:rPr>
      </w:pPr>
      <w:r>
        <w:rPr>
          <w:rFonts w:hint="eastAsia" w:ascii="宋体" w:hAnsi="宋体" w:cs="方正仿宋_GBK"/>
          <w:b/>
          <w:bCs/>
          <w:color w:val="000000" w:themeColor="text1"/>
          <w:sz w:val="24"/>
          <w:szCs w:val="24"/>
          <w:u w:val="single"/>
          <w14:textFill>
            <w14:solidFill>
              <w14:schemeClr w14:val="tx1"/>
            </w14:solidFill>
          </w14:textFill>
        </w:rPr>
        <w:t>能够详细列明采购标的的技术、服务要求的：</w:t>
      </w:r>
    </w:p>
    <w:p>
      <w:pPr>
        <w:spacing w:line="276" w:lineRule="auto"/>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磋商结束后，磋商小组应当要求所有实质性响应的供应商在规定时间内提交最后报价，最后报价是供应商响应文件的有效组成部分。填写最后报价由其法定代表人或授权代表签字或者加盖公章。最后报价是供应商响应文件有效组成部分。</w:t>
      </w:r>
    </w:p>
    <w:p>
      <w:pPr>
        <w:spacing w:line="276" w:lineRule="auto"/>
        <w:ind w:firstLine="482" w:firstLineChars="200"/>
        <w:rPr>
          <w:rFonts w:ascii="宋体" w:hAnsi="宋体" w:cs="方正仿宋_GBK"/>
          <w:b/>
          <w:bCs/>
          <w:color w:val="000000" w:themeColor="text1"/>
          <w:sz w:val="24"/>
          <w:szCs w:val="24"/>
          <w:u w:val="single"/>
          <w14:textFill>
            <w14:solidFill>
              <w14:schemeClr w14:val="tx1"/>
            </w14:solidFill>
          </w14:textFill>
        </w:rPr>
      </w:pPr>
      <w:r>
        <w:rPr>
          <w:rFonts w:hint="eastAsia" w:ascii="宋体" w:hAnsi="宋体" w:cs="方正仿宋_GBK"/>
          <w:b/>
          <w:bCs/>
          <w:color w:val="000000" w:themeColor="text1"/>
          <w:sz w:val="24"/>
          <w:szCs w:val="24"/>
          <w:u w:val="single"/>
          <w14:textFill>
            <w14:solidFill>
              <w14:schemeClr w14:val="tx1"/>
            </w14:solidFill>
          </w14:textFill>
        </w:rPr>
        <w:t>不能够详细列明采购标的的技术、服务要求的，需经磋商由供应商提供最终设计方案或解决方案的：</w:t>
      </w:r>
    </w:p>
    <w:p>
      <w:pPr>
        <w:spacing w:line="276" w:lineRule="auto"/>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磋商小组应当按照少数服从多数的原则投票推荐3家以上供应商的设计方案和解决方案，并要求其在规定时间内提交最后报价。填写最后报价由其法定代表人或授权代表签字或者加盖公章。最后报价是供应商响应文件有效组成部分。</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9、经磋商确定最终采购需求和提交最后报价的供应商后，由磋商小组采用综合评分法对提交最后报价的供应商的响应文件和最后报价进行综合评分。</w:t>
      </w:r>
    </w:p>
    <w:p>
      <w:pPr>
        <w:pStyle w:val="3"/>
        <w:spacing w:line="276" w:lineRule="auto"/>
        <w:ind w:firstLine="482" w:firstLineChars="200"/>
        <w:rPr>
          <w:b/>
          <w:color w:val="000000" w:themeColor="text1"/>
          <w:sz w:val="24"/>
          <w:szCs w:val="24"/>
          <w14:textFill>
            <w14:solidFill>
              <w14:schemeClr w14:val="tx1"/>
            </w14:solidFill>
          </w14:textFill>
        </w:rPr>
      </w:pPr>
      <w:bookmarkStart w:id="33" w:name="_Toc10729"/>
      <w:r>
        <w:rPr>
          <w:rFonts w:hint="eastAsia"/>
          <w:b/>
          <w:color w:val="000000" w:themeColor="text1"/>
          <w:sz w:val="24"/>
          <w:szCs w:val="24"/>
          <w14:textFill>
            <w14:solidFill>
              <w14:schemeClr w14:val="tx1"/>
            </w14:solidFill>
          </w14:textFill>
        </w:rPr>
        <w:t>二、评审方法</w:t>
      </w:r>
      <w:bookmarkEnd w:id="33"/>
    </w:p>
    <w:p>
      <w:pPr>
        <w:snapToGrid w:val="0"/>
        <w:spacing w:line="276"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本项目采用综合评分法进行评分。综合评分法，是指响应文件满足磋商文件全部实质性要求且按照评审因素的量化指标评审得分最高的为成交候选供应商的评审方法。供应商总得分为价格、商务、技术等评定因素分别按照相应权重值计算分项得分后相加，满分为100分。</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磋商小组各成员独立对每个有效供应商的响应文件进行评价、打分，然后由组长组织磋商小组对各成员打分情况进行核查及复核，个别成员对同一供应商同一评分项的打分偏离较大的，应对供应商的响应文件进行再次核对，确属打分有误的，应及时进行修正。</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复核后，磋商小组汇总每个供应商每项评分因素的得分。</w:t>
      </w:r>
    </w:p>
    <w:p>
      <w:pPr>
        <w:snapToGrid w:val="0"/>
        <w:spacing w:line="276" w:lineRule="auto"/>
        <w:ind w:firstLine="480" w:firstLineChars="200"/>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3、推荐成交候选供应商名单。按评审后得分由高到低的排列顺序</w:t>
      </w:r>
      <w:r>
        <w:rPr>
          <w:rFonts w:hint="eastAsia" w:ascii="宋体" w:hAnsi="宋体" w:cs="宋体"/>
          <w:color w:val="000000" w:themeColor="text1"/>
          <w:kern w:val="0"/>
          <w:sz w:val="24"/>
          <w:szCs w:val="24"/>
          <w14:textFill>
            <w14:solidFill>
              <w14:schemeClr w14:val="tx1"/>
            </w14:solidFill>
          </w14:textFill>
        </w:rPr>
        <w:t>推荐综合得分排名前三的供应商为本分包（项目）成交候选供应商，</w:t>
      </w:r>
      <w:r>
        <w:rPr>
          <w:rFonts w:hint="eastAsia" w:ascii="宋体" w:hAnsi="宋体"/>
          <w:color w:val="000000" w:themeColor="text1"/>
          <w:sz w:val="24"/>
          <w:szCs w:val="24"/>
          <w14:textFill>
            <w14:solidFill>
              <w14:schemeClr w14:val="tx1"/>
            </w14:solidFill>
          </w14:textFill>
        </w:rPr>
        <w:t>排名第一的为第一成交候选供应商。若综合得分相同的，按最后报价由低到高顺序排列；若综合得分且最后报价相同的，按技术指标优劣顺序排列；若综合得分、最后报价、技术指标均相同的，按商务部分的优劣顺序排列。技术部分得分为0分的供应商，将失去成为成交候选供应商的资格。</w:t>
      </w:r>
      <w:r>
        <w:rPr>
          <w:rFonts w:hint="eastAsia" w:ascii="宋体" w:hAnsi="宋体"/>
          <w:color w:val="000000" w:themeColor="text1"/>
          <w:sz w:val="24"/>
          <w:szCs w:val="24"/>
          <w14:textFill>
            <w14:solidFill>
              <w14:schemeClr w14:val="tx1"/>
            </w14:solidFill>
          </w14:textFill>
        </w:rPr>
        <w:br w:type="page"/>
      </w:r>
      <w:bookmarkStart w:id="34" w:name="_Toc267320057"/>
      <w:bookmarkStart w:id="35" w:name="_Toc441065675"/>
      <w:r>
        <w:rPr>
          <w:rFonts w:hint="eastAsia" w:ascii="宋体" w:hAnsi="宋体"/>
          <w:b/>
          <w:color w:val="000000" w:themeColor="text1"/>
          <w:sz w:val="24"/>
          <w:szCs w:val="24"/>
          <w14:textFill>
            <w14:solidFill>
              <w14:schemeClr w14:val="tx1"/>
            </w14:solidFill>
          </w14:textFill>
        </w:rPr>
        <w:t>三、评审标准</w:t>
      </w:r>
      <w:bookmarkEnd w:id="34"/>
      <w:bookmarkEnd w:id="35"/>
    </w:p>
    <w:tbl>
      <w:tblPr>
        <w:tblStyle w:val="58"/>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067"/>
        <w:gridCol w:w="542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19" w:type="dxa"/>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分类</w:t>
            </w:r>
          </w:p>
        </w:tc>
        <w:tc>
          <w:tcPr>
            <w:tcW w:w="1067" w:type="dxa"/>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评分项</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及权重</w:t>
            </w:r>
          </w:p>
        </w:tc>
        <w:tc>
          <w:tcPr>
            <w:tcW w:w="5427" w:type="dxa"/>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评分标准</w:t>
            </w:r>
          </w:p>
        </w:tc>
        <w:tc>
          <w:tcPr>
            <w:tcW w:w="1771" w:type="dxa"/>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19" w:type="dxa"/>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1.</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经济</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部分</w:t>
            </w:r>
          </w:p>
          <w:p>
            <w:pPr>
              <w:widowControl/>
              <w:jc w:val="center"/>
              <w:rPr>
                <w:rFonts w:ascii="宋体" w:hAnsi="宋体" w:cs="宋体"/>
                <w:b/>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（20%）</w:t>
            </w: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经济分</w:t>
            </w:r>
          </w:p>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（20）</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满足磋商文件要求且最后报价最低的供应商的价格为磋商基准价，其价格分为满分，其他供应商的价格分按照下列公式计算。</w:t>
            </w:r>
          </w:p>
          <w:p>
            <w:pPr>
              <w:widowControl/>
              <w:spacing w:line="276" w:lineRule="auto"/>
              <w:ind w:firstLine="399" w:firstLineChars="190"/>
              <w:jc w:val="left"/>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磋商报价得分＝（磋商基准价/最后磋商报价）×价格权重×100。</w:t>
            </w:r>
          </w:p>
        </w:tc>
        <w:tc>
          <w:tcPr>
            <w:tcW w:w="1771" w:type="dxa"/>
            <w:vAlign w:val="center"/>
          </w:tcPr>
          <w:p>
            <w:pPr>
              <w:widowControl/>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对小型和微型企业产品的价格给予6%-10%的扣除，用扣除后的价格参与评审。具体参照相关规定执行。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 w:type="dxa"/>
            <w:vMerge w:val="restart"/>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2.</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商务</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部分</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(2</w:t>
            </w:r>
            <w:r>
              <w:rPr>
                <w:rFonts w:hint="eastAsia" w:ascii="宋体" w:hAnsi="宋体" w:cs="宋体"/>
                <w:b/>
                <w:bCs/>
                <w:color w:val="000000" w:themeColor="text1"/>
                <w:kern w:val="0"/>
                <w:sz w:val="21"/>
                <w:szCs w:val="21"/>
                <w:lang w:val="en-US" w:eastAsia="zh-CN"/>
                <w14:textFill>
                  <w14:solidFill>
                    <w14:schemeClr w14:val="tx1"/>
                  </w14:solidFill>
                </w14:textFill>
              </w:rPr>
              <w:t>5</w:t>
            </w:r>
            <w:r>
              <w:rPr>
                <w:rFonts w:hint="eastAsia" w:ascii="宋体" w:hAnsi="宋体" w:cs="宋体"/>
                <w:b/>
                <w:bCs/>
                <w:color w:val="000000" w:themeColor="text1"/>
                <w:kern w:val="0"/>
                <w:sz w:val="21"/>
                <w:szCs w:val="21"/>
                <w14:textFill>
                  <w14:solidFill>
                    <w14:schemeClr w14:val="tx1"/>
                  </w14:solidFill>
                </w14:textFill>
              </w:rPr>
              <w:t>%)</w:t>
            </w: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信息安全管理认证（3）</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投标人通过“ISO/IEC 27001:2013”信息安全管理体系认证,且认证范围须与医疗健康信息系统软硬件开发、信息系统集成和数据应用服务相关。符合的得3分，不符合或不提供的得0分。</w:t>
            </w:r>
          </w:p>
        </w:tc>
        <w:tc>
          <w:tcPr>
            <w:tcW w:w="1771" w:type="dxa"/>
            <w:vAlign w:val="center"/>
          </w:tcPr>
          <w:p>
            <w:pPr>
              <w:spacing w:line="276"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以投标文件中提供加盖鲜章的相应证书复印件为准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19" w:type="dxa"/>
            <w:vMerge w:val="continue"/>
            <w:vAlign w:val="center"/>
          </w:tcPr>
          <w:p>
            <w:pPr>
              <w:rPr>
                <w:rFonts w:ascii="宋体" w:hAnsi="宋体"/>
                <w:color w:val="000000" w:themeColor="text1"/>
                <w:sz w:val="21"/>
                <w:szCs w:val="21"/>
                <w14:textFill>
                  <w14:solidFill>
                    <w14:schemeClr w14:val="tx1"/>
                  </w14:solidFill>
                </w14:textFill>
              </w:rPr>
            </w:pP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系统安全认证（</w:t>
            </w:r>
            <w:r>
              <w:rPr>
                <w:rFonts w:hint="eastAsia" w:ascii="方正仿宋_GBK" w:hAnsi="宋体" w:eastAsia="方正仿宋_GBK"/>
                <w:color w:val="000000" w:themeColor="text1"/>
                <w:sz w:val="21"/>
                <w:szCs w:val="21"/>
                <w:lang w:val="en-US" w:eastAsia="zh-CN"/>
                <w14:textFill>
                  <w14:solidFill>
                    <w14:schemeClr w14:val="tx1"/>
                  </w14:solidFill>
                </w14:textFill>
              </w:rPr>
              <w:t>4</w:t>
            </w:r>
            <w:r>
              <w:rPr>
                <w:rFonts w:hint="eastAsia" w:ascii="方正仿宋_GBK" w:hAnsi="宋体" w:eastAsia="方正仿宋_GBK"/>
                <w:color w:val="000000" w:themeColor="text1"/>
                <w:sz w:val="21"/>
                <w:szCs w:val="21"/>
                <w14:textFill>
                  <w14:solidFill>
                    <w14:schemeClr w14:val="tx1"/>
                  </w14:solidFill>
                </w14:textFill>
              </w:rPr>
              <w:t>）</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投标人的“互联网医院信息平台”产品通过信息系统安全等级保护第三级测评，提供信息系统安全等级保护备案证明的得</w:t>
            </w: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分，不提供得0分。</w:t>
            </w:r>
          </w:p>
        </w:tc>
        <w:tc>
          <w:tcPr>
            <w:tcW w:w="177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以投标文件中提供加盖鲜章的相应证书复印件为准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19" w:type="dxa"/>
            <w:vMerge w:val="continue"/>
            <w:vAlign w:val="center"/>
          </w:tcPr>
          <w:p>
            <w:pPr>
              <w:rPr>
                <w:rFonts w:ascii="宋体" w:hAnsi="宋体"/>
                <w:color w:val="000000" w:themeColor="text1"/>
                <w:sz w:val="21"/>
                <w:szCs w:val="21"/>
                <w14:textFill>
                  <w14:solidFill>
                    <w14:schemeClr w14:val="tx1"/>
                  </w14:solidFill>
                </w14:textFill>
              </w:rPr>
            </w:pP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质保期（</w:t>
            </w:r>
            <w:r>
              <w:rPr>
                <w:rFonts w:hint="eastAsia" w:ascii="方正仿宋_GBK" w:hAnsi="宋体" w:eastAsia="方正仿宋_GBK"/>
                <w:color w:val="000000" w:themeColor="text1"/>
                <w:sz w:val="21"/>
                <w:szCs w:val="21"/>
                <w:lang w:val="en-US" w:eastAsia="zh-CN"/>
                <w14:textFill>
                  <w14:solidFill>
                    <w14:schemeClr w14:val="tx1"/>
                  </w14:solidFill>
                </w14:textFill>
              </w:rPr>
              <w:t>6</w:t>
            </w:r>
            <w:r>
              <w:rPr>
                <w:rFonts w:hint="eastAsia" w:ascii="方正仿宋_GBK" w:hAnsi="宋体" w:eastAsia="方正仿宋_GBK"/>
                <w:color w:val="000000" w:themeColor="text1"/>
                <w:sz w:val="21"/>
                <w:szCs w:val="21"/>
                <w14:textFill>
                  <w14:solidFill>
                    <w14:schemeClr w14:val="tx1"/>
                  </w14:solidFill>
                </w14:textFill>
              </w:rPr>
              <w:t>）</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在本文件要求的质保期（</w:t>
            </w:r>
            <w:r>
              <w:rPr>
                <w:rFonts w:hint="eastAsia" w:ascii="宋体" w:hAnsi="宋体"/>
                <w:color w:val="000000" w:themeColor="text1"/>
                <w:sz w:val="21"/>
                <w:szCs w:val="21"/>
                <w:lang w:val="en-US" w:eastAsia="zh-CN"/>
                <w14:textFill>
                  <w14:solidFill>
                    <w14:schemeClr w14:val="tx1"/>
                  </w14:solidFill>
                </w14:textFill>
              </w:rPr>
              <w:t>1年</w:t>
            </w:r>
            <w:r>
              <w:rPr>
                <w:rFonts w:hint="eastAsia" w:ascii="宋体" w:hAnsi="宋体"/>
                <w:color w:val="000000" w:themeColor="text1"/>
                <w:sz w:val="21"/>
                <w:szCs w:val="21"/>
                <w:lang w:eastAsia="zh-CN"/>
                <w14:textFill>
                  <w14:solidFill>
                    <w14:schemeClr w14:val="tx1"/>
                  </w14:solidFill>
                </w14:textFill>
              </w:rPr>
              <w:t>）基础上，每增加一年得</w:t>
            </w:r>
            <w:r>
              <w:rPr>
                <w:rFonts w:hint="eastAsia" w:ascii="宋体" w:hAnsi="宋体"/>
                <w:color w:val="000000" w:themeColor="text1"/>
                <w:sz w:val="21"/>
                <w:szCs w:val="21"/>
                <w:lang w:val="en-US" w:eastAsia="zh-CN"/>
                <w14:textFill>
                  <w14:solidFill>
                    <w14:schemeClr w14:val="tx1"/>
                  </w14:solidFill>
                </w14:textFill>
              </w:rPr>
              <w:t>2分，最多得6分。</w:t>
            </w:r>
          </w:p>
        </w:tc>
        <w:tc>
          <w:tcPr>
            <w:tcW w:w="1771" w:type="dxa"/>
            <w:vAlign w:val="center"/>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19" w:type="dxa"/>
            <w:vMerge w:val="continue"/>
            <w:vAlign w:val="center"/>
          </w:tcPr>
          <w:p>
            <w:pPr>
              <w:rPr>
                <w:rFonts w:ascii="宋体" w:hAnsi="宋体"/>
                <w:color w:val="000000" w:themeColor="text1"/>
                <w:sz w:val="21"/>
                <w:szCs w:val="21"/>
                <w14:textFill>
                  <w14:solidFill>
                    <w14:schemeClr w14:val="tx1"/>
                  </w14:solidFill>
                </w14:textFill>
              </w:rPr>
            </w:pP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1小时抵达现场能力（5）</w:t>
            </w:r>
          </w:p>
        </w:tc>
        <w:tc>
          <w:tcPr>
            <w:tcW w:w="5427" w:type="dxa"/>
            <w:vAlign w:val="center"/>
          </w:tcPr>
          <w:p>
            <w:pPr>
              <w:spacing w:line="276" w:lineRule="auto"/>
              <w:ind w:left="251"/>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投标人具有1小时内到达采购人招标地点的服务能力：</w:t>
            </w:r>
          </w:p>
          <w:p>
            <w:pPr>
              <w:numPr>
                <w:ilvl w:val="0"/>
                <w:numId w:val="18"/>
              </w:numPr>
              <w:spacing w:line="276" w:lineRule="auto"/>
              <w:ind w:firstLine="39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有独立法人资格的技术服务机构的得2分，没有不得分；</w:t>
            </w:r>
          </w:p>
          <w:p>
            <w:pPr>
              <w:numPr>
                <w:ilvl w:val="0"/>
                <w:numId w:val="18"/>
              </w:numPr>
              <w:spacing w:line="276" w:lineRule="auto"/>
              <w:ind w:firstLine="39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该机构内的员工人数在30人以上（含）得3分；10人以上（含）得1分，10人以下不得分。</w:t>
            </w:r>
          </w:p>
        </w:tc>
        <w:tc>
          <w:tcPr>
            <w:tcW w:w="177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投标人须提供在渝工商注册证明和近三个月在渝为员工缴纳社保的证明材料（原件备查）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919" w:type="dxa"/>
            <w:vMerge w:val="continue"/>
            <w:vAlign w:val="center"/>
          </w:tcPr>
          <w:p>
            <w:pPr>
              <w:jc w:val="center"/>
              <w:rPr>
                <w:rFonts w:ascii="宋体" w:hAnsi="宋体" w:cs="宋体"/>
                <w:color w:val="000000" w:themeColor="text1"/>
                <w:sz w:val="24"/>
                <w:szCs w:val="24"/>
                <w14:textFill>
                  <w14:solidFill>
                    <w14:schemeClr w14:val="tx1"/>
                  </w14:solidFill>
                </w14:textFill>
              </w:rPr>
            </w:pP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企业经验（</w:t>
            </w:r>
            <w:r>
              <w:rPr>
                <w:rFonts w:hint="eastAsia" w:ascii="方正仿宋_GBK" w:hAnsi="宋体" w:eastAsia="方正仿宋_GBK"/>
                <w:color w:val="000000" w:themeColor="text1"/>
                <w:sz w:val="21"/>
                <w:szCs w:val="21"/>
                <w:lang w:val="en-US" w:eastAsia="zh-CN"/>
                <w14:textFill>
                  <w14:solidFill>
                    <w14:schemeClr w14:val="tx1"/>
                  </w14:solidFill>
                </w14:textFill>
              </w:rPr>
              <w:t>7</w:t>
            </w:r>
            <w:r>
              <w:rPr>
                <w:rFonts w:hint="eastAsia" w:ascii="方正仿宋_GBK" w:hAnsi="宋体" w:eastAsia="方正仿宋_GBK"/>
                <w:color w:val="000000" w:themeColor="text1"/>
                <w:sz w:val="21"/>
                <w:szCs w:val="21"/>
                <w14:textFill>
                  <w14:solidFill>
                    <w14:schemeClr w14:val="tx1"/>
                  </w14:solidFill>
                </w14:textFill>
              </w:rPr>
              <w:t>）</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1、近三年实施过大型医疗系统开发项目，合同金额100万以上每个得2分，最多得4分。</w:t>
            </w:r>
          </w:p>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2、近三年有三甲医院软件项目实施案例每个得1分，最多得3分。</w:t>
            </w:r>
          </w:p>
        </w:tc>
        <w:tc>
          <w:tcPr>
            <w:tcW w:w="177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以加盖鲜章的字迹清晰的合同复印件为准，且提供合同采购方的联系人及电话供现场核实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19" w:type="dxa"/>
            <w:vMerge w:val="restart"/>
            <w:vAlign w:val="center"/>
          </w:tcPr>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3.</w:t>
            </w:r>
          </w:p>
          <w:p>
            <w:pPr>
              <w:widowControl/>
              <w:jc w:val="center"/>
              <w:rPr>
                <w:rFonts w:ascii="宋体" w:hAnsi="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技术部分</w:t>
            </w:r>
          </w:p>
          <w:p>
            <w:pPr>
              <w:widowControl/>
              <w:jc w:val="center"/>
              <w:rPr>
                <w:rFonts w:ascii="宋体" w:hAnsi="宋体"/>
                <w:color w:val="000000" w:themeColor="text1"/>
                <w:sz w:val="21"/>
                <w:szCs w:val="21"/>
                <w14:textFill>
                  <w14:solidFill>
                    <w14:schemeClr w14:val="tx1"/>
                  </w14:solidFill>
                </w14:textFill>
              </w:rPr>
            </w:pPr>
            <w:r>
              <w:rPr>
                <w:rFonts w:hint="eastAsia" w:ascii="宋体" w:hAnsi="宋体" w:cs="宋体"/>
                <w:b/>
                <w:bCs/>
                <w:color w:val="000000" w:themeColor="text1"/>
                <w:kern w:val="0"/>
                <w:sz w:val="21"/>
                <w:szCs w:val="21"/>
                <w14:textFill>
                  <w14:solidFill>
                    <w14:schemeClr w14:val="tx1"/>
                  </w14:solidFill>
                </w14:textFill>
              </w:rPr>
              <w:t>(55%)</w:t>
            </w: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产品演示(1</w:t>
            </w:r>
            <w:r>
              <w:rPr>
                <w:rFonts w:hint="eastAsia" w:ascii="方正仿宋_GBK" w:hAnsi="宋体" w:eastAsia="方正仿宋_GBK"/>
                <w:color w:val="000000" w:themeColor="text1"/>
                <w:sz w:val="21"/>
                <w:szCs w:val="21"/>
                <w:lang w:val="en-US" w:eastAsia="zh-CN"/>
                <w14:textFill>
                  <w14:solidFill>
                    <w14:schemeClr w14:val="tx1"/>
                  </w14:solidFill>
                </w14:textFill>
              </w:rPr>
              <w:t>8</w:t>
            </w:r>
            <w:r>
              <w:rPr>
                <w:rFonts w:ascii="方正仿宋_GBK" w:hAnsi="宋体" w:eastAsia="方正仿宋_GBK"/>
                <w:color w:val="000000" w:themeColor="text1"/>
                <w:sz w:val="21"/>
                <w:szCs w:val="21"/>
                <w14:textFill>
                  <w14:solidFill>
                    <w14:schemeClr w14:val="tx1"/>
                  </w14:solidFill>
                </w14:textFill>
              </w:rPr>
              <w:t>)</w:t>
            </w:r>
          </w:p>
        </w:tc>
        <w:tc>
          <w:tcPr>
            <w:tcW w:w="5427" w:type="dxa"/>
            <w:vAlign w:val="center"/>
          </w:tcPr>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投标人根据需求进行</w:t>
            </w:r>
            <w:r>
              <w:rPr>
                <w:rFonts w:hint="eastAsia" w:ascii="宋体" w:hAnsi="宋体"/>
                <w:color w:val="000000" w:themeColor="text1"/>
                <w:sz w:val="21"/>
                <w:szCs w:val="21"/>
                <w:lang w:eastAsia="zh-CN"/>
                <w14:textFill>
                  <w14:solidFill>
                    <w14:schemeClr w14:val="tx1"/>
                  </w14:solidFill>
                </w14:textFill>
              </w:rPr>
              <w:t>现场</w:t>
            </w:r>
            <w:r>
              <w:rPr>
                <w:rFonts w:hint="eastAsia" w:ascii="宋体" w:hAnsi="宋体"/>
                <w:color w:val="000000" w:themeColor="text1"/>
                <w:sz w:val="21"/>
                <w:szCs w:val="21"/>
                <w14:textFill>
                  <w14:solidFill>
                    <w14:schemeClr w14:val="tx1"/>
                  </w14:solidFill>
                </w14:textFill>
              </w:rPr>
              <w:t>演示，</w:t>
            </w:r>
            <w:r>
              <w:rPr>
                <w:rFonts w:hint="eastAsia" w:ascii="宋体" w:hAnsi="宋体"/>
                <w:color w:val="000000" w:themeColor="text1"/>
                <w:sz w:val="21"/>
                <w:szCs w:val="21"/>
                <w:lang w:eastAsia="zh-CN"/>
                <w14:textFill>
                  <w14:solidFill>
                    <w14:schemeClr w14:val="tx1"/>
                  </w14:solidFill>
                </w14:textFill>
              </w:rPr>
              <w:t>根据演示效果给分：用实际产品演示的，</w:t>
            </w:r>
            <w:r>
              <w:rPr>
                <w:rFonts w:hint="eastAsia" w:ascii="宋体" w:hAnsi="宋体"/>
                <w:color w:val="000000" w:themeColor="text1"/>
                <w:sz w:val="21"/>
                <w:szCs w:val="21"/>
                <w14:textFill>
                  <w14:solidFill>
                    <w14:schemeClr w14:val="tx1"/>
                  </w14:solidFill>
                </w14:textFill>
              </w:rPr>
              <w:t>每项</w:t>
            </w:r>
            <w:r>
              <w:rPr>
                <w:rFonts w:hint="eastAsia" w:ascii="宋体" w:hAnsi="宋体"/>
                <w:color w:val="000000" w:themeColor="text1"/>
                <w:sz w:val="21"/>
                <w:szCs w:val="21"/>
                <w:lang w:eastAsia="zh-CN"/>
                <w14:textFill>
                  <w14:solidFill>
                    <w14:schemeClr w14:val="tx1"/>
                  </w14:solidFill>
                </w14:textFill>
              </w:rPr>
              <w:t>给</w:t>
            </w:r>
            <w:r>
              <w:rPr>
                <w:rFonts w:hint="eastAsia" w:ascii="宋体" w:hAnsi="宋体"/>
                <w:color w:val="000000" w:themeColor="text1"/>
                <w:sz w:val="21"/>
                <w:szCs w:val="21"/>
                <w:lang w:val="en-US" w:eastAsia="zh-CN"/>
                <w14:textFill>
                  <w14:solidFill>
                    <w14:schemeClr w14:val="tx1"/>
                  </w14:solidFill>
                </w14:textFill>
              </w:rPr>
              <w:t>0-3</w:t>
            </w:r>
            <w:r>
              <w:rPr>
                <w:rFonts w:hint="eastAsia" w:ascii="宋体" w:hAnsi="宋体"/>
                <w:color w:val="000000" w:themeColor="text1"/>
                <w:sz w:val="21"/>
                <w:szCs w:val="21"/>
                <w14:textFill>
                  <w14:solidFill>
                    <w14:schemeClr w14:val="tx1"/>
                  </w14:solidFill>
                </w14:textFill>
              </w:rPr>
              <w:t>分</w:t>
            </w:r>
            <w:r>
              <w:rPr>
                <w:rFonts w:hint="eastAsia" w:ascii="宋体" w:hAnsi="宋体"/>
                <w:color w:val="000000" w:themeColor="text1"/>
                <w:sz w:val="21"/>
                <w:szCs w:val="21"/>
                <w:lang w:val="en-US" w:eastAsia="zh-CN"/>
                <w14:textFill>
                  <w14:solidFill>
                    <w14:schemeClr w14:val="tx1"/>
                  </w14:solidFill>
                </w14:textFill>
              </w:rPr>
              <w:t>；用</w:t>
            </w:r>
            <w:r>
              <w:rPr>
                <w:rFonts w:hint="eastAsia" w:ascii="宋体" w:hAnsi="宋体"/>
                <w:color w:val="000000" w:themeColor="text1"/>
                <w:sz w:val="21"/>
                <w:szCs w:val="21"/>
                <w14:textFill>
                  <w14:solidFill>
                    <w14:schemeClr w14:val="tx1"/>
                  </w14:solidFill>
                </w14:textFill>
              </w:rPr>
              <w:t>P</w:t>
            </w:r>
            <w:r>
              <w:rPr>
                <w:rFonts w:ascii="宋体" w:hAnsi="宋体"/>
                <w:color w:val="000000" w:themeColor="text1"/>
                <w:sz w:val="21"/>
                <w:szCs w:val="21"/>
                <w14:textFill>
                  <w14:solidFill>
                    <w14:schemeClr w14:val="tx1"/>
                  </w14:solidFill>
                </w14:textFill>
              </w:rPr>
              <w:t>PT</w:t>
            </w:r>
            <w:r>
              <w:rPr>
                <w:rFonts w:hint="eastAsia" w:ascii="宋体" w:hAnsi="宋体"/>
                <w:color w:val="000000" w:themeColor="text1"/>
                <w:sz w:val="21"/>
                <w:szCs w:val="21"/>
                <w14:textFill>
                  <w14:solidFill>
                    <w14:schemeClr w14:val="tx1"/>
                  </w14:solidFill>
                </w14:textFill>
              </w:rPr>
              <w:t>演示</w:t>
            </w:r>
            <w:r>
              <w:rPr>
                <w:rFonts w:hint="eastAsia" w:ascii="宋体" w:hAnsi="宋体"/>
                <w:color w:val="000000" w:themeColor="text1"/>
                <w:sz w:val="21"/>
                <w:szCs w:val="21"/>
                <w:lang w:eastAsia="zh-CN"/>
                <w14:textFill>
                  <w14:solidFill>
                    <w14:schemeClr w14:val="tx1"/>
                  </w14:solidFill>
                </w14:textFill>
              </w:rPr>
              <w:t>的，</w:t>
            </w:r>
            <w:r>
              <w:rPr>
                <w:rFonts w:hint="eastAsia" w:ascii="宋体" w:hAnsi="宋体"/>
                <w:color w:val="000000" w:themeColor="text1"/>
                <w:sz w:val="21"/>
                <w:szCs w:val="21"/>
                <w14:textFill>
                  <w14:solidFill>
                    <w14:schemeClr w14:val="tx1"/>
                  </w14:solidFill>
                </w14:textFill>
              </w:rPr>
              <w:t>每项</w:t>
            </w:r>
            <w:r>
              <w:rPr>
                <w:rFonts w:hint="eastAsia" w:ascii="宋体" w:hAnsi="宋体"/>
                <w:color w:val="000000" w:themeColor="text1"/>
                <w:sz w:val="21"/>
                <w:szCs w:val="21"/>
                <w:lang w:eastAsia="zh-CN"/>
                <w14:textFill>
                  <w14:solidFill>
                    <w14:schemeClr w14:val="tx1"/>
                  </w14:solidFill>
                </w14:textFill>
              </w:rPr>
              <w:t>得</w:t>
            </w:r>
            <w:r>
              <w:rPr>
                <w:rFonts w:hint="eastAsia" w:ascii="宋体" w:hAnsi="宋体"/>
                <w:color w:val="000000" w:themeColor="text1"/>
                <w:sz w:val="21"/>
                <w:szCs w:val="21"/>
                <w:lang w:val="en-US" w:eastAsia="zh-CN"/>
                <w14:textFill>
                  <w14:solidFill>
                    <w14:schemeClr w14:val="tx1"/>
                  </w14:solidFill>
                </w14:textFill>
              </w:rPr>
              <w:t>0-2</w:t>
            </w:r>
            <w:r>
              <w:rPr>
                <w:rFonts w:hint="eastAsia" w:ascii="宋体" w:hAnsi="宋体"/>
                <w:color w:val="000000" w:themeColor="text1"/>
                <w:sz w:val="21"/>
                <w:szCs w:val="21"/>
                <w14:textFill>
                  <w14:solidFill>
                    <w14:schemeClr w14:val="tx1"/>
                  </w14:solidFill>
                </w14:textFill>
              </w:rPr>
              <w:t>分；未演示</w:t>
            </w:r>
            <w:r>
              <w:rPr>
                <w:rFonts w:hint="eastAsia" w:ascii="宋体" w:hAnsi="宋体"/>
                <w:color w:val="000000" w:themeColor="text1"/>
                <w:sz w:val="21"/>
                <w:szCs w:val="21"/>
                <w:lang w:eastAsia="zh-CN"/>
                <w14:textFill>
                  <w14:solidFill>
                    <w14:schemeClr w14:val="tx1"/>
                  </w14:solidFill>
                </w14:textFill>
              </w:rPr>
              <w:t>项</w:t>
            </w:r>
            <w:r>
              <w:rPr>
                <w:rFonts w:hint="eastAsia" w:ascii="宋体" w:hAnsi="宋体"/>
                <w:color w:val="000000" w:themeColor="text1"/>
                <w:sz w:val="21"/>
                <w:szCs w:val="21"/>
                <w14:textFill>
                  <w14:solidFill>
                    <w14:schemeClr w14:val="tx1"/>
                  </w14:solidFill>
                </w14:textFill>
              </w:rPr>
              <w:t>得0分。演示内容如下：</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eastAsia="zh-CN"/>
                <w14:textFill>
                  <w14:solidFill>
                    <w14:schemeClr w14:val="tx1"/>
                  </w14:solidFill>
                </w14:textFill>
              </w:rPr>
              <w:t>支持用户</w:t>
            </w:r>
            <w:r>
              <w:rPr>
                <w:rFonts w:hint="eastAsia" w:ascii="宋体" w:hAnsi="宋体"/>
                <w:color w:val="000000" w:themeColor="text1"/>
                <w:sz w:val="21"/>
                <w:szCs w:val="21"/>
                <w14:textFill>
                  <w14:solidFill>
                    <w14:schemeClr w14:val="tx1"/>
                  </w14:solidFill>
                </w14:textFill>
              </w:rPr>
              <w:t>个人</w:t>
            </w:r>
            <w:r>
              <w:rPr>
                <w:rFonts w:hint="eastAsia" w:ascii="宋体" w:hAnsi="宋体"/>
                <w:color w:val="000000" w:themeColor="text1"/>
                <w:sz w:val="21"/>
                <w:szCs w:val="21"/>
                <w:lang w:eastAsia="zh-CN"/>
                <w14:textFill>
                  <w14:solidFill>
                    <w14:schemeClr w14:val="tx1"/>
                  </w14:solidFill>
                </w14:textFill>
              </w:rPr>
              <w:t>信息</w:t>
            </w:r>
            <w:r>
              <w:rPr>
                <w:rFonts w:hint="eastAsia" w:ascii="宋体" w:hAnsi="宋体"/>
                <w:color w:val="000000" w:themeColor="text1"/>
                <w:sz w:val="21"/>
                <w:szCs w:val="21"/>
                <w14:textFill>
                  <w14:solidFill>
                    <w14:schemeClr w14:val="tx1"/>
                  </w14:solidFill>
                </w14:textFill>
              </w:rPr>
              <w:t>管理，含个人资料、修改密码、绑卡、诊疗记录查询等</w:t>
            </w:r>
            <w:r>
              <w:rPr>
                <w:rFonts w:hint="eastAsia" w:ascii="宋体" w:hAnsi="宋体"/>
                <w:color w:val="000000" w:themeColor="text1"/>
                <w:sz w:val="21"/>
                <w:szCs w:val="21"/>
                <w:lang w:eastAsia="zh-CN"/>
                <w14:textFill>
                  <w14:solidFill>
                    <w14:schemeClr w14:val="tx1"/>
                  </w14:solidFill>
                </w14:textFill>
              </w:rPr>
              <w:t>；</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2、支持医院自定义满意度调查问卷</w:t>
            </w:r>
            <w:r>
              <w:rPr>
                <w:rFonts w:hint="eastAsia" w:ascii="宋体" w:hAnsi="宋体"/>
                <w:color w:val="000000" w:themeColor="text1"/>
                <w:sz w:val="21"/>
                <w:szCs w:val="21"/>
                <w:lang w:eastAsia="zh-CN"/>
                <w14:textFill>
                  <w14:solidFill>
                    <w14:schemeClr w14:val="tx1"/>
                  </w14:solidFill>
                </w14:textFill>
              </w:rPr>
              <w:t>；</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3、支持对职工调查结果进行专项统计分析</w:t>
            </w:r>
            <w:r>
              <w:rPr>
                <w:rFonts w:hint="eastAsia" w:ascii="宋体" w:hAnsi="宋体"/>
                <w:color w:val="000000" w:themeColor="text1"/>
                <w:sz w:val="21"/>
                <w:szCs w:val="21"/>
                <w:lang w:eastAsia="zh-CN"/>
                <w14:textFill>
                  <w14:solidFill>
                    <w14:schemeClr w14:val="tx1"/>
                  </w14:solidFill>
                </w14:textFill>
              </w:rPr>
              <w:t>；</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4、支持已发布的公开调查计划生成链接和二维码进行分享</w:t>
            </w:r>
            <w:r>
              <w:rPr>
                <w:rFonts w:hint="eastAsia" w:ascii="宋体" w:hAnsi="宋体"/>
                <w:color w:val="000000" w:themeColor="text1"/>
                <w:sz w:val="21"/>
                <w:szCs w:val="21"/>
                <w:lang w:eastAsia="zh-CN"/>
                <w14:textFill>
                  <w14:solidFill>
                    <w14:schemeClr w14:val="tx1"/>
                  </w14:solidFill>
                </w14:textFill>
              </w:rPr>
              <w:t>；</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5、支持投诉与表扬对象、投诉与表扬方式的登记和后续追踪管理</w:t>
            </w:r>
            <w:r>
              <w:rPr>
                <w:rFonts w:hint="eastAsia" w:ascii="宋体" w:hAnsi="宋体"/>
                <w:color w:val="000000" w:themeColor="text1"/>
                <w:sz w:val="21"/>
                <w:szCs w:val="21"/>
                <w:lang w:eastAsia="zh-CN"/>
                <w14:textFill>
                  <w14:solidFill>
                    <w14:schemeClr w14:val="tx1"/>
                  </w14:solidFill>
                </w14:textFill>
              </w:rPr>
              <w:t>；</w:t>
            </w:r>
          </w:p>
          <w:p>
            <w:pPr>
              <w:spacing w:line="276" w:lineRule="auto"/>
              <w:ind w:firstLine="399" w:firstLineChars="190"/>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6、支持报表导出、打印</w:t>
            </w:r>
            <w:r>
              <w:rPr>
                <w:rFonts w:hint="eastAsia" w:ascii="宋体" w:hAnsi="宋体"/>
                <w:color w:val="000000" w:themeColor="text1"/>
                <w:sz w:val="21"/>
                <w:szCs w:val="21"/>
                <w:lang w:eastAsia="zh-CN"/>
                <w14:textFill>
                  <w14:solidFill>
                    <w14:schemeClr w14:val="tx1"/>
                  </w14:solidFill>
                </w14:textFill>
              </w:rPr>
              <w:t>；</w:t>
            </w:r>
          </w:p>
        </w:tc>
        <w:tc>
          <w:tcPr>
            <w:tcW w:w="1771" w:type="dxa"/>
            <w:vAlign w:val="center"/>
          </w:tcPr>
          <w:p>
            <w:pPr>
              <w:spacing w:line="276"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演示现场，采购人准备投影设备及市电电源，其余演示用软硬件及网络由投标人自行准备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19" w:type="dxa"/>
            <w:vMerge w:val="continue"/>
            <w:vAlign w:val="center"/>
          </w:tcPr>
          <w:p>
            <w:pPr>
              <w:spacing w:line="276" w:lineRule="auto"/>
              <w:rPr>
                <w:rFonts w:ascii="宋体" w:hAnsi="宋体"/>
                <w:color w:val="000000" w:themeColor="text1"/>
                <w:sz w:val="21"/>
                <w:szCs w:val="21"/>
                <w14:textFill>
                  <w14:solidFill>
                    <w14:schemeClr w14:val="tx1"/>
                  </w14:solidFill>
                </w14:textFill>
              </w:rPr>
            </w:pPr>
          </w:p>
        </w:tc>
        <w:tc>
          <w:tcPr>
            <w:tcW w:w="1067" w:type="dxa"/>
            <w:vAlign w:val="center"/>
          </w:tcPr>
          <w:p>
            <w:pPr>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技术参数满足度</w:t>
            </w:r>
          </w:p>
          <w:p>
            <w:pPr>
              <w:jc w:val="center"/>
              <w:rPr>
                <w:rFonts w:ascii="宋体" w:hAnsi="宋体"/>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w:t>
            </w:r>
            <w:r>
              <w:rPr>
                <w:rFonts w:hint="eastAsia" w:ascii="方正仿宋_GBK" w:hAnsi="宋体" w:eastAsia="方正仿宋_GBK"/>
                <w:color w:val="000000" w:themeColor="text1"/>
                <w:sz w:val="21"/>
                <w:szCs w:val="21"/>
                <w:lang w:val="en-US" w:eastAsia="zh-CN"/>
                <w14:textFill>
                  <w14:solidFill>
                    <w14:schemeClr w14:val="tx1"/>
                  </w14:solidFill>
                </w14:textFill>
              </w:rPr>
              <w:t>37</w:t>
            </w:r>
            <w:r>
              <w:rPr>
                <w:rFonts w:hint="eastAsia" w:ascii="方正仿宋_GBK" w:hAnsi="宋体" w:eastAsia="方正仿宋_GBK"/>
                <w:color w:val="000000" w:themeColor="text1"/>
                <w:sz w:val="21"/>
                <w:szCs w:val="21"/>
                <w14:textFill>
                  <w14:solidFill>
                    <w14:schemeClr w14:val="tx1"/>
                  </w14:solidFill>
                </w14:textFill>
              </w:rPr>
              <w:t>）</w:t>
            </w:r>
          </w:p>
        </w:tc>
        <w:tc>
          <w:tcPr>
            <w:tcW w:w="5427" w:type="dxa"/>
            <w:vAlign w:val="center"/>
          </w:tcPr>
          <w:p>
            <w:pPr>
              <w:spacing w:line="276" w:lineRule="auto"/>
              <w:ind w:firstLine="399" w:firstLineChars="190"/>
              <w:rPr>
                <w:rFonts w:ascii="宋体" w:hAnsi="宋体"/>
                <w:color w:val="000000" w:themeColor="text1"/>
                <w:sz w:val="21"/>
                <w:szCs w:val="21"/>
                <w:lang w:val="zh-CN"/>
                <w14:textFill>
                  <w14:solidFill>
                    <w14:schemeClr w14:val="tx1"/>
                  </w14:solidFill>
                </w14:textFill>
              </w:rPr>
            </w:pPr>
            <w:r>
              <w:rPr>
                <w:rFonts w:hint="eastAsia" w:ascii="宋体" w:hAnsi="宋体"/>
                <w:color w:val="000000" w:themeColor="text1"/>
                <w:sz w:val="21"/>
                <w:szCs w:val="21"/>
                <w:lang w:val="zh-CN"/>
                <w14:textFill>
                  <w14:solidFill>
                    <w14:schemeClr w14:val="tx1"/>
                  </w14:solidFill>
                </w14:textFill>
              </w:rPr>
              <w:t>1、一般性技术参数（非★号标注的部分）达不到招标文件要求的,每负偏离一条扣</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zh-CN"/>
                <w14:textFill>
                  <w14:solidFill>
                    <w14:schemeClr w14:val="tx1"/>
                  </w14:solidFill>
                </w14:textFill>
              </w:rPr>
              <w:t>分，扣完为止；</w:t>
            </w:r>
          </w:p>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zh-CN"/>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带有★的项为基本要求，每项不能满足扣</w:t>
            </w:r>
            <w:r>
              <w:rPr>
                <w:rFonts w:hint="eastAsia"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分，直到扣完</w:t>
            </w:r>
            <w:r>
              <w:rPr>
                <w:rFonts w:hint="eastAsia" w:ascii="宋体" w:hAnsi="宋体"/>
                <w:color w:val="000000" w:themeColor="text1"/>
                <w:sz w:val="21"/>
                <w:szCs w:val="21"/>
                <w:lang w:eastAsia="zh-CN"/>
                <w14:textFill>
                  <w14:solidFill>
                    <w14:schemeClr w14:val="tx1"/>
                  </w14:solidFill>
                </w14:textFill>
              </w:rPr>
              <w:t>本项</w:t>
            </w:r>
            <w:r>
              <w:rPr>
                <w:rFonts w:hint="eastAsia" w:ascii="宋体" w:hAnsi="宋体"/>
                <w:color w:val="000000" w:themeColor="text1"/>
                <w:sz w:val="21"/>
                <w:szCs w:val="21"/>
                <w14:textFill>
                  <w14:solidFill>
                    <w14:schemeClr w14:val="tx1"/>
                  </w14:solidFill>
                </w14:textFill>
              </w:rPr>
              <w:t>总分（即</w:t>
            </w:r>
            <w:r>
              <w:rPr>
                <w:rFonts w:hint="eastAsia" w:ascii="宋体" w:hAnsi="宋体"/>
                <w:color w:val="000000" w:themeColor="text1"/>
                <w:sz w:val="21"/>
                <w:szCs w:val="21"/>
                <w:lang w:val="en-US" w:eastAsia="zh-CN"/>
                <w14:textFill>
                  <w14:solidFill>
                    <w14:schemeClr w14:val="tx1"/>
                  </w14:solidFill>
                </w14:textFill>
              </w:rPr>
              <w:t>37</w:t>
            </w:r>
            <w:r>
              <w:rPr>
                <w:rFonts w:hint="eastAsia" w:ascii="宋体" w:hAnsi="宋体"/>
                <w:color w:val="000000" w:themeColor="text1"/>
                <w:sz w:val="21"/>
                <w:szCs w:val="21"/>
                <w14:textFill>
                  <w14:solidFill>
                    <w14:schemeClr w14:val="tx1"/>
                  </w14:solidFill>
                </w14:textFill>
              </w:rPr>
              <w:t>分）为止。</w:t>
            </w:r>
          </w:p>
          <w:p>
            <w:pPr>
              <w:spacing w:line="276" w:lineRule="auto"/>
              <w:ind w:firstLine="399" w:firstLineChars="19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注：加★号的技术参数，以提供技术实现的方案及截图、评委认为可以实现为准。</w:t>
            </w:r>
          </w:p>
        </w:tc>
        <w:tc>
          <w:tcPr>
            <w:tcW w:w="1771" w:type="dxa"/>
            <w:vAlign w:val="center"/>
          </w:tcPr>
          <w:p>
            <w:pPr>
              <w:spacing w:line="276" w:lineRule="auto"/>
              <w:rPr>
                <w:rFonts w:ascii="宋体" w:hAnsi="宋体"/>
                <w:color w:val="000000" w:themeColor="text1"/>
                <w:sz w:val="21"/>
                <w:szCs w:val="21"/>
                <w14:textFill>
                  <w14:solidFill>
                    <w14:schemeClr w14:val="tx1"/>
                  </w14:solidFill>
                </w14:textFill>
              </w:rPr>
            </w:pPr>
          </w:p>
        </w:tc>
      </w:tr>
    </w:tbl>
    <w:p>
      <w:pPr>
        <w:snapToGrid w:val="0"/>
        <w:spacing w:line="276" w:lineRule="auto"/>
        <w:ind w:firstLine="482" w:firstLineChars="200"/>
        <w:rPr>
          <w:rFonts w:ascii="宋体" w:hAnsi="宋体"/>
          <w:b/>
          <w:color w:val="000000" w:themeColor="text1"/>
          <w:sz w:val="24"/>
          <w:szCs w:val="24"/>
          <w14:textFill>
            <w14:solidFill>
              <w14:schemeClr w14:val="tx1"/>
            </w14:solidFill>
          </w14:textFill>
        </w:rPr>
      </w:pPr>
    </w:p>
    <w:p>
      <w:pPr>
        <w:snapToGrid w:val="0"/>
        <w:spacing w:line="276" w:lineRule="auto"/>
        <w:ind w:firstLine="465"/>
        <w:rPr>
          <w:rFonts w:ascii="宋体" w:hAnsi="宋体"/>
          <w:color w:val="000000" w:themeColor="text1"/>
          <w:sz w:val="24"/>
          <w:szCs w:val="24"/>
          <w14:textFill>
            <w14:solidFill>
              <w14:schemeClr w14:val="tx1"/>
            </w14:solidFill>
          </w14:textFill>
        </w:rPr>
      </w:pPr>
      <w:bookmarkStart w:id="36" w:name="_Toc441065676"/>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评标小组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（二）报价政策性扣减</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1、关于小微企业：</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按&lt;关于印发《政府采购促进中小企业发展暂行办法》的通知&gt;（财库〔2011〕181号）之规定，中小企业的标准为：</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1.1提供本企业制造的货物、承担的工程或者服务，或者提供其他中小企业制造的货物，不包括提供或使用大型企业注册商标的货物。</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本规定所称中小企业划分标准按照《工业和信息化部、国家统计局、国家发展和改革委员会、财政部关于印发中小企业划型标准规定的通知》（工信部联企业〔2011〕300号）执行。若投标人认为本企业符合中小企业划分标准，且提供的标的物为本企业制造的货物、承担的工程或服务，须如实填写《中小微企业声明函》。若提供了其他企业制造的货物，且该企业符合《关于印发中小企业划型标准规定的通知》（工信部联企业〔2011〕300号）规定的中小企业划分标准的，还须提供制造商的《中小微企业声明函》原件（涉及多个制造商的，每个制造商均需出具）。中标的小微企业在评审过程中按照政府采购政策享受了报价扣除的，将在结果公告中公告企业类型。</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1.3小型、微型企业提供有中型企业制造的货物的，视同为中型企业；小型、微型、中型企业提供有大型企业制造的货物的，视同为大型企业。</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2、具体投标报价扣除比例说明：</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2.1投标人为非联合体投标的，对小型企业给予6%的扣除，微型企业给予8%的扣除（注册资金十五万及以下的微型企业给予10%的扣除），以扣除后的报价参与评审。</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2.2监狱企业、残疾人福利性单位属于微型企业的，应提供《中小微企业声明函》。未提供以上资料的监狱企业、残疾人福利性单位视同小型企业。</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备注：1、中标的小微企业在评审过程中按照政府采购政策享受了报价扣除的，将在结果公告中公告企业类型。</w:t>
      </w:r>
    </w:p>
    <w:p>
      <w:pPr>
        <w:snapToGrid w:val="0"/>
        <w:spacing w:line="276" w:lineRule="auto"/>
        <w:ind w:firstLine="46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2、对于未如实填写《中小微企业声明函》的供应商，一经查实，将按政府采购法律法规进行处理。</w:t>
      </w:r>
    </w:p>
    <w:p>
      <w:pP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三、</w:t>
      </w:r>
      <w:bookmarkEnd w:id="36"/>
      <w:r>
        <w:rPr>
          <w:rFonts w:ascii="宋体"/>
          <w:color w:val="000000" w:themeColor="text1"/>
          <w14:textFill>
            <w14:solidFill>
              <w14:schemeClr w14:val="tx1"/>
            </w14:solidFill>
          </w14:textFill>
        </w:rPr>
        <w:t>供应商或其响应文件出现下列情况之一者，应为无效：</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（一）供应商未按磋商文件规定提交磋商保证金的；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（二）供应商法定代表人或法人授权代表未按时参加磋商的；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（三）供应商未通过资格性检查或磋商文件未通过符合性检查的；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（四）报价超出招标文件规定的采购预算的（设定最高限价的不得超过最高限价）；</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（五）供应商超出其营业执照或事业单位法人证书上经营范围（业务范围）参与磋商的；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（六）单位负责人为同一人或者存在直接控股、管理关系的不同供应商，参加同一合同项下的政府采购活动；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（七）为采购项目提供整体设计、规范编制或者项目管理、监理、检测等服务的供应商，再参加该采购项目的其他采购活动的；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（八）响应文件未按照磋商文件第六篇磋商文件格式中所规定签字、盖章的；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（九）响应文件出现多个方案或报价的；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（十）响应文件含有采购人不能接受的附加条件的；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（十一）供应商组成联合体参与磋商的（拒绝联合体磋商时适用）；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（十二）供应商串通投标的；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（十三）法律、法规和磋商文件规定的其他无效情形。</w:t>
      </w:r>
    </w:p>
    <w:p>
      <w:pPr>
        <w:rPr>
          <w:rFonts w:ascii="宋体"/>
          <w:color w:val="000000" w:themeColor="text1"/>
          <w:sz w:val="24"/>
          <w:szCs w:val="24"/>
          <w14:textFill>
            <w14:solidFill>
              <w14:schemeClr w14:val="tx1"/>
            </w14:solidFill>
          </w14:textFill>
        </w:rPr>
      </w:pPr>
      <w:bookmarkStart w:id="37" w:name="_Toc441065677"/>
      <w:r>
        <w:rPr>
          <w:rFonts w:hint="eastAsia" w:ascii="宋体"/>
          <w:b/>
          <w:color w:val="000000" w:themeColor="text1"/>
          <w:sz w:val="24"/>
          <w:szCs w:val="24"/>
          <w14:textFill>
            <w14:solidFill>
              <w14:schemeClr w14:val="tx1"/>
            </w14:solidFill>
          </w14:textFill>
        </w:rPr>
        <w:t>四、</w:t>
      </w:r>
      <w:bookmarkEnd w:id="37"/>
      <w:r>
        <w:rPr>
          <w:rFonts w:hint="eastAsia" w:ascii="宋体"/>
          <w:color w:val="000000" w:themeColor="text1"/>
          <w:sz w:val="24"/>
          <w:szCs w:val="24"/>
          <w14:textFill>
            <w14:solidFill>
              <w14:schemeClr w14:val="tx1"/>
            </w14:solidFill>
          </w14:textFill>
        </w:rPr>
        <w:t>磋商小组评审时出现以下情况之一的，应当终止竞争性磋商采购活动：</w:t>
      </w:r>
    </w:p>
    <w:p>
      <w:pPr>
        <w:numPr>
          <w:ilvl w:val="0"/>
          <w:numId w:val="19"/>
        </w:num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符合专业条件的供应商或者对磋商文件作实质响应的供应商不足三家的；</w:t>
      </w:r>
    </w:p>
    <w:p>
      <w:pPr>
        <w:numPr>
          <w:ilvl w:val="0"/>
          <w:numId w:val="19"/>
        </w:num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提交最后报价的供应商不足三家的（市场竞争不充分的科研项目，以及需要扶持的科技成果转化项目应为供应商不足二家的）；</w:t>
      </w:r>
    </w:p>
    <w:p>
      <w:pPr>
        <w:numPr>
          <w:ilvl w:val="0"/>
          <w:numId w:val="19"/>
        </w:num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供应商的报价均超过了采购预算（设定最高限价的不得超过最高限价），采购人不能支付的；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（四）出现影响采购公正的违法、违规行为的；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（五）因重大变故，采购任务取消的。</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竞争性磋商活动终止后，除采购任务取消情形外，应当重新组织采购。</w:t>
      </w:r>
    </w:p>
    <w:p>
      <w:pPr>
        <w:pStyle w:val="2"/>
        <w:spacing w:before="0" w:beforeLines="0" w:after="0" w:afterLines="0"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br w:type="page"/>
      </w:r>
      <w:bookmarkStart w:id="38" w:name="_Toc17411"/>
      <w:r>
        <w:rPr>
          <w:rFonts w:hint="eastAsia" w:ascii="宋体" w:hAnsi="宋体" w:eastAsia="宋体"/>
          <w:color w:val="000000" w:themeColor="text1"/>
          <w14:textFill>
            <w14:solidFill>
              <w14:schemeClr w14:val="tx1"/>
            </w14:solidFill>
          </w14:textFill>
        </w:rPr>
        <w:t>第四篇  供应商须知</w:t>
      </w:r>
      <w:bookmarkEnd w:id="38"/>
    </w:p>
    <w:p>
      <w:pPr>
        <w:pStyle w:val="3"/>
        <w:spacing w:line="276" w:lineRule="auto"/>
        <w:ind w:firstLine="482" w:firstLineChars="200"/>
        <w:rPr>
          <w:b/>
          <w:color w:val="000000" w:themeColor="text1"/>
          <w:sz w:val="24"/>
          <w14:textFill>
            <w14:solidFill>
              <w14:schemeClr w14:val="tx1"/>
            </w14:solidFill>
          </w14:textFill>
        </w:rPr>
      </w:pPr>
      <w:bookmarkStart w:id="39" w:name="_Toc441065679"/>
      <w:bookmarkStart w:id="40" w:name="_Toc10767"/>
      <w:r>
        <w:rPr>
          <w:rFonts w:hint="eastAsia"/>
          <w:b/>
          <w:color w:val="000000" w:themeColor="text1"/>
          <w:sz w:val="24"/>
          <w14:textFill>
            <w14:solidFill>
              <w14:schemeClr w14:val="tx1"/>
            </w14:solidFill>
          </w14:textFill>
        </w:rPr>
        <w:t>一、</w:t>
      </w:r>
      <w:bookmarkEnd w:id="39"/>
      <w:r>
        <w:rPr>
          <w:rFonts w:hint="eastAsia"/>
          <w:b/>
          <w:color w:val="000000" w:themeColor="text1"/>
          <w:sz w:val="24"/>
          <w14:textFill>
            <w14:solidFill>
              <w14:schemeClr w14:val="tx1"/>
            </w14:solidFill>
          </w14:textFill>
        </w:rPr>
        <w:t>供应商</w:t>
      </w:r>
      <w:bookmarkEnd w:id="40"/>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1、合格供应商条件</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合格供应商应完全符合磋商文件第一篇中规定的供应商资格条件，并对磋商文件作出实质性响应。</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2、供应商的风险</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供应商没有按照磋商文件要求提供全部资料，或者供应商没有对磋商文件在各方面作出实质性响应，可能导致拒绝参与磋商或评定为无效。</w:t>
      </w:r>
    </w:p>
    <w:p>
      <w:pPr>
        <w:pStyle w:val="3"/>
        <w:spacing w:line="276" w:lineRule="auto"/>
        <w:ind w:firstLine="482" w:firstLineChars="200"/>
        <w:rPr>
          <w:b/>
          <w:color w:val="000000" w:themeColor="text1"/>
          <w:sz w:val="24"/>
          <w14:textFill>
            <w14:solidFill>
              <w14:schemeClr w14:val="tx1"/>
            </w14:solidFill>
          </w14:textFill>
        </w:rPr>
      </w:pPr>
      <w:bookmarkStart w:id="41" w:name="_Toc441065680"/>
      <w:bookmarkStart w:id="42" w:name="_Toc5072"/>
      <w:r>
        <w:rPr>
          <w:rFonts w:hint="eastAsia"/>
          <w:b/>
          <w:color w:val="000000" w:themeColor="text1"/>
          <w:sz w:val="24"/>
          <w14:textFill>
            <w14:solidFill>
              <w14:schemeClr w14:val="tx1"/>
            </w14:solidFill>
          </w14:textFill>
        </w:rPr>
        <w:t>二、磋商文件</w:t>
      </w:r>
      <w:bookmarkEnd w:id="41"/>
      <w:bookmarkEnd w:id="42"/>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磋商文件是供应商编制响应文件的依据，是磋商小组评判依据和标准。磋商文件也是采购人与成交供应商签订合同的基础。</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（一）磋商文件由竞争性磋商邀请书；项目具体要求；评审程序、评审方法和评审标准；供应商须知；合同主要条款和格式合同样本；响应文件格式等六部分组成。</w:t>
      </w:r>
    </w:p>
    <w:p>
      <w:pPr>
        <w:snapToGrid w:val="0"/>
        <w:spacing w:line="276"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（二）</w:t>
      </w:r>
      <w:r>
        <w:rPr>
          <w:rFonts w:hint="eastAsia" w:ascii="宋体" w:hAnsi="宋体"/>
          <w:color w:val="000000" w:themeColor="text1"/>
          <w:sz w:val="24"/>
          <w14:textFill>
            <w14:solidFill>
              <w14:schemeClr w14:val="tx1"/>
            </w14:solidFill>
          </w14:textFill>
        </w:rPr>
        <w:t>采购人对磋商文件所作的一切有效的书面通知、修改及补充，都是磋商文件不可分割的部分。</w:t>
      </w:r>
    </w:p>
    <w:p>
      <w:pPr>
        <w:snapToGrid w:val="0"/>
        <w:spacing w:line="276"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（三）采购人对磋商文件所作的一切有效的通知、补遗、澄清或修改（以网上公示内容为准），都是磋商文件不可分割的部分。</w:t>
      </w:r>
    </w:p>
    <w:p>
      <w:pPr>
        <w:snapToGrid w:val="0"/>
        <w:spacing w:line="276"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（四）本项目所有补遗文件（包含澄清或者修改文件）一律在</w:t>
      </w:r>
      <w:r>
        <w:rPr>
          <w:rFonts w:hint="eastAsia" w:ascii="宋体" w:hAnsi="宋体"/>
          <w:color w:val="000000" w:themeColor="text1"/>
          <w:sz w:val="24"/>
          <w:szCs w:val="24"/>
          <w14:textFill>
            <w14:solidFill>
              <w14:schemeClr w14:val="tx1"/>
            </w14:solidFill>
          </w14:textFill>
        </w:rPr>
        <w:t>重庆市第九人民医院官网</w:t>
      </w:r>
      <w:r>
        <w:rPr>
          <w:rFonts w:hint="eastAsia" w:ascii="宋体" w:hAnsi="宋体"/>
          <w:color w:val="000000" w:themeColor="text1"/>
          <w:sz w:val="24"/>
          <w14:textFill>
            <w14:solidFill>
              <w14:schemeClr w14:val="tx1"/>
            </w14:solidFill>
          </w14:textFill>
        </w:rPr>
        <w:t>发布，请各供应商注意下载，</w:t>
      </w:r>
      <w:r>
        <w:rPr>
          <w:rFonts w:hint="eastAsia" w:ascii="宋体" w:hAnsi="宋体"/>
          <w:color w:val="000000" w:themeColor="text1"/>
          <w:sz w:val="24"/>
          <w:szCs w:val="24"/>
          <w14:textFill>
            <w14:solidFill>
              <w14:schemeClr w14:val="tx1"/>
            </w14:solidFill>
          </w14:textFill>
        </w:rPr>
        <w:t>无论供应商下载与否，均视同供应商已知晓本项目磋商文件、补遗文件的内容</w:t>
      </w:r>
      <w:r>
        <w:rPr>
          <w:rFonts w:hint="eastAsia" w:ascii="宋体" w:hAnsi="宋体"/>
          <w:color w:val="000000" w:themeColor="text1"/>
          <w:sz w:val="24"/>
          <w14:textFill>
            <w14:solidFill>
              <w14:schemeClr w14:val="tx1"/>
            </w14:solidFill>
          </w14:textFill>
        </w:rPr>
        <w:t>。</w:t>
      </w:r>
    </w:p>
    <w:p>
      <w:pPr>
        <w:pStyle w:val="3"/>
        <w:spacing w:line="276" w:lineRule="auto"/>
        <w:ind w:firstLine="482" w:firstLineChars="200"/>
        <w:rPr>
          <w:b/>
          <w:color w:val="000000" w:themeColor="text1"/>
          <w:sz w:val="24"/>
          <w14:textFill>
            <w14:solidFill>
              <w14:schemeClr w14:val="tx1"/>
            </w14:solidFill>
          </w14:textFill>
        </w:rPr>
      </w:pPr>
      <w:bookmarkStart w:id="43" w:name="_Toc441065681"/>
      <w:bookmarkStart w:id="44" w:name="_Toc6163"/>
      <w:r>
        <w:rPr>
          <w:rFonts w:hint="eastAsia"/>
          <w:b/>
          <w:color w:val="000000" w:themeColor="text1"/>
          <w:sz w:val="24"/>
          <w14:textFill>
            <w14:solidFill>
              <w14:schemeClr w14:val="tx1"/>
            </w14:solidFill>
          </w14:textFill>
        </w:rPr>
        <w:t>三、响应文件</w:t>
      </w:r>
      <w:bookmarkEnd w:id="43"/>
      <w:bookmarkEnd w:id="44"/>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供应商应当按照磋商文件的要求编制响应文件，并对磋商文件提出的要求和条件作出实质性响应，响应文件原则上采用软面订本，同时应编制完整的页码、目录。</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（一）响应文件组成</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由第六篇“响应文件格式”规定的部分和供应商所作的一切有效补充、修改和承诺等文件组成，供应商应按照第六篇“响应文件格式”规定的目录顺序组织编写和装订，否则有可能影响磋商小组对响应文件的评审。</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（二）联合参与磋商</w:t>
      </w:r>
    </w:p>
    <w:p>
      <w:pPr>
        <w:spacing w:line="276" w:lineRule="auto"/>
        <w:ind w:firstLine="482" w:firstLineChars="200"/>
        <w:rPr>
          <w:rFonts w:ascii="宋体" w:hAnsi="宋体" w:cs="方正仿宋_GBK"/>
          <w:b/>
          <w:bCs/>
          <w:color w:val="000000" w:themeColor="text1"/>
          <w:sz w:val="24"/>
          <w:szCs w:val="24"/>
          <w:u w:val="single"/>
          <w14:textFill>
            <w14:solidFill>
              <w14:schemeClr w14:val="tx1"/>
            </w14:solidFill>
          </w14:textFill>
        </w:rPr>
      </w:pPr>
      <w:r>
        <w:rPr>
          <w:rFonts w:hint="eastAsia" w:ascii="宋体" w:hAnsi="宋体" w:cs="方正仿宋_GBK"/>
          <w:b/>
          <w:bCs/>
          <w:color w:val="000000" w:themeColor="text1"/>
          <w:sz w:val="24"/>
          <w:szCs w:val="24"/>
          <w:u w:val="single"/>
          <w14:textFill>
            <w14:solidFill>
              <w14:schemeClr w14:val="tx1"/>
            </w14:solidFill>
          </w14:textFill>
        </w:rPr>
        <w:t>本项目不支持联合体投标</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（三）响应文件有效期</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响应文件有效期为响应文件提交截止日期后九十天内。</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（四）磋商保证金</w:t>
      </w:r>
    </w:p>
    <w:p>
      <w:pPr>
        <w:tabs>
          <w:tab w:val="left" w:pos="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1、供应商应在响应文件提交截止时间前，按磋商文件第一篇规定缴纳磋商保证金。</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2、磋商保证金为磋商的有效约束条件。</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3、磋商保证金的有效期限在响应文件有效期过后三十天内继续有效。</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4、磋商保证金币种应与响应文件中报价币种相同。</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5、采购人在《成交通知书》发出后五个工作日内无息退还未成交供应商的磋商保证金；在采购合同签订后五个工作日无息退还成交供应商的磋商保证金。</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6、供应商有下列情形之一的，经监督部门和采购人确认属实，磋商保证金将不予退还，由采购代理机构上缴国库：</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（1）供应商在提交响应文件截止时间后撤回响应文件的；</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（2）供应商在响应文件中提供虚假材料的；</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（3）除因不可抗力或竞争性磋商文件认可的情形以外，成交供应商不与采购人签订合同的；</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（4）供应商与采购人、其他供应商或者采购代理机构恶意串通的；</w:t>
      </w:r>
    </w:p>
    <w:p>
      <w:pPr>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（5）成交供应商不按规定的时间或拒绝按成交状态签订合同（即不按照采购文件确定的合同文本以及采购标的、规格型号、采购金额、采购数量、技术和服务要求等事项签订政府采购合同的。）。</w:t>
      </w:r>
    </w:p>
    <w:p>
      <w:pPr>
        <w:snapToGrid w:val="0"/>
        <w:spacing w:line="276" w:lineRule="auto"/>
        <w:ind w:firstLine="470" w:firstLineChars="196"/>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（五）响应文件的份数和签署</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1、响应文件一式二份，其中正本一份，副本一份。每套纸质响应文件须在封面清楚地标明“正本”或“副本”，副本应为正本的完整复印件，副本与正本不一致时以正本为准。</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2、在磋商文件第六篇响应文件格式中规定签字、盖章的地方必须按其规定签字、盖章。</w:t>
      </w:r>
    </w:p>
    <w:p>
      <w:pPr>
        <w:tabs>
          <w:tab w:val="left" w:pos="0"/>
        </w:tabs>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3、若供应商对响应文件的错处作必要修改，则应在修改处加盖供应商公章或由</w:t>
      </w:r>
      <w:r>
        <w:rPr>
          <w:rFonts w:hint="eastAsia" w:ascii="宋体" w:hAnsi="宋体"/>
          <w:color w:val="000000" w:themeColor="text1"/>
          <w:sz w:val="24"/>
          <w:szCs w:val="28"/>
          <w14:textFill>
            <w14:solidFill>
              <w14:schemeClr w14:val="tx1"/>
            </w14:solidFill>
          </w14:textFill>
        </w:rPr>
        <w:t>法定代表人</w:t>
      </w:r>
      <w:r>
        <w:rPr>
          <w:rFonts w:hint="eastAsia" w:ascii="宋体" w:hAnsi="宋体"/>
          <w:color w:val="000000" w:themeColor="text1"/>
          <w:sz w:val="24"/>
          <w14:textFill>
            <w14:solidFill>
              <w14:schemeClr w14:val="tx1"/>
            </w14:solidFill>
          </w14:textFill>
        </w:rPr>
        <w:t>或</w:t>
      </w:r>
      <w:r>
        <w:rPr>
          <w:rFonts w:hint="eastAsia" w:ascii="宋体" w:hAnsi="宋体"/>
          <w:color w:val="000000" w:themeColor="text1"/>
          <w:sz w:val="24"/>
          <w:szCs w:val="28"/>
          <w14:textFill>
            <w14:solidFill>
              <w14:schemeClr w14:val="tx1"/>
            </w14:solidFill>
          </w14:textFill>
        </w:rPr>
        <w:t>法定代表人</w:t>
      </w:r>
      <w:r>
        <w:rPr>
          <w:rFonts w:hint="eastAsia" w:ascii="宋体" w:hAnsi="宋体"/>
          <w:color w:val="000000" w:themeColor="text1"/>
          <w:sz w:val="24"/>
          <w14:textFill>
            <w14:solidFill>
              <w14:schemeClr w14:val="tx1"/>
            </w14:solidFill>
          </w14:textFill>
        </w:rPr>
        <w:t>授权代表签字确认。</w:t>
      </w:r>
    </w:p>
    <w:p>
      <w:pPr>
        <w:snapToGrid w:val="0"/>
        <w:spacing w:line="276" w:lineRule="auto"/>
        <w:ind w:firstLine="470" w:firstLineChars="196"/>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4、电报、电话、传真形式的响应文件概不接受。</w:t>
      </w:r>
    </w:p>
    <w:p>
      <w:pPr>
        <w:snapToGrid w:val="0"/>
        <w:spacing w:line="276" w:lineRule="auto"/>
        <w:ind w:firstLine="470" w:firstLineChars="196"/>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（六）报价</w:t>
      </w:r>
    </w:p>
    <w:p>
      <w:pPr>
        <w:snapToGrid w:val="0"/>
        <w:spacing w:line="276" w:lineRule="auto"/>
        <w:ind w:firstLine="470" w:firstLineChars="196"/>
        <w:jc w:val="left"/>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1、供应商应严格按照“响应文件格式”中“报价一览表”和“分项报价明细表”</w:t>
      </w:r>
      <w:r>
        <w:rPr>
          <w:rFonts w:hint="eastAsia" w:ascii="宋体" w:hAnsi="宋体"/>
          <w:color w:val="000000" w:themeColor="text1"/>
          <w:sz w:val="24"/>
          <w14:textFill>
            <w14:solidFill>
              <w14:schemeClr w14:val="tx1"/>
            </w14:solidFill>
          </w14:textFill>
        </w:rPr>
        <w:t>的格式填写报价。</w:t>
      </w:r>
    </w:p>
    <w:p>
      <w:pPr>
        <w:snapToGrid w:val="0"/>
        <w:spacing w:line="276" w:lineRule="auto"/>
        <w:ind w:left="3" w:leftChars="1"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2、供应商的报价为一次性报价，即在响应文件有效期内报价固定不变。</w:t>
      </w:r>
    </w:p>
    <w:p>
      <w:pPr>
        <w:snapToGrid w:val="0"/>
        <w:spacing w:line="276" w:lineRule="auto"/>
        <w:ind w:left="3" w:leftChars="1"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3、本项目只接受一个报价，有选择的或有条件的报价将不予接受。</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（七）修正错误</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若响应文件出现计算或表达上的错误，修正错误的原则如下：</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1、开标一览表总价与分项报价明细表汇总数不一致的，</w:t>
      </w:r>
      <w:r>
        <w:rPr>
          <w:rFonts w:hint="eastAsia" w:ascii="宋体" w:hAnsi="宋体" w:cs="Arial"/>
          <w:color w:val="000000" w:themeColor="text1"/>
          <w:kern w:val="0"/>
          <w:sz w:val="24"/>
          <w14:textFill>
            <w14:solidFill>
              <w14:schemeClr w14:val="tx1"/>
            </w14:solidFill>
          </w14:textFill>
        </w:rPr>
        <w:t>以报价一览表为准；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2、大写金额和小写金额不一致的，以大写金额为准；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3、总价金额与按单价汇总金额不一致的，以单价金额计算结果为准；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4、单价金额小数点有明显错位的，应以总价为准，并修正单价；</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5、对不同文字文本响应文件的解释发生异议的，以中文文本为准。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磋商小组按上述修正错误的原则及方法调整或修正供应商报价，供应商同意并签字确认后，调整后的报价对供应商具有约束作用。如果供应商不接受修正后的报价，则将其作为响应文件无效处理。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（八）响应文件的递交</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1、响应文件的密封与标记</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1.1响应文件的正本、副本均应密封送达磋商地点，应在封套上注明项目名称、供应商名称。若正本、副本分别进行密封的，还应在封套上注明“正本”、“副本”字样。</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1.2封套的封口处应加盖供应商公章或由法定代表人授权代表签字。</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2、如果未按上述规定进行密封和标记，采购人对响应文件误投、丢失或提前拆封不负责任。</w:t>
      </w:r>
    </w:p>
    <w:p>
      <w:pPr>
        <w:pStyle w:val="3"/>
        <w:spacing w:line="276" w:lineRule="auto"/>
        <w:ind w:firstLine="482" w:firstLineChars="200"/>
        <w:rPr>
          <w:b/>
          <w:color w:val="000000" w:themeColor="text1"/>
          <w:sz w:val="24"/>
          <w14:textFill>
            <w14:solidFill>
              <w14:schemeClr w14:val="tx1"/>
            </w14:solidFill>
          </w14:textFill>
        </w:rPr>
      </w:pPr>
      <w:bookmarkStart w:id="45" w:name="_Toc441065682"/>
      <w:bookmarkStart w:id="46" w:name="_Toc18216"/>
      <w:r>
        <w:rPr>
          <w:rFonts w:hint="eastAsia"/>
          <w:b/>
          <w:color w:val="000000" w:themeColor="text1"/>
          <w:sz w:val="24"/>
          <w14:textFill>
            <w14:solidFill>
              <w14:schemeClr w14:val="tx1"/>
            </w14:solidFill>
          </w14:textFill>
        </w:rPr>
        <w:t>四、</w:t>
      </w:r>
      <w:bookmarkEnd w:id="45"/>
      <w:r>
        <w:rPr>
          <w:rFonts w:hint="eastAsia"/>
          <w:b/>
          <w:color w:val="000000" w:themeColor="text1"/>
          <w:sz w:val="24"/>
          <w14:textFill>
            <w14:solidFill>
              <w14:schemeClr w14:val="tx1"/>
            </w14:solidFill>
          </w14:textFill>
        </w:rPr>
        <w:t>竞争性磋商程序</w:t>
      </w:r>
      <w:bookmarkEnd w:id="46"/>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（一）磋商应当在磋商文件中“竞争性磋商邀请书”确定的时间和地点公开进行。</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（二）磋商评审活动邀请采购人、财政部门和有关监督部门代表参加，财政部门和有关监督部门可视情况派员现场监督。</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（三）按磋商文件规定的响应文件提交截止时间内，供应商法定代表人或授权代表签到并提交响应文件，磋商保证金。</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（四）磋商评审前，由供应商或者其推选的授权代表检查响应文件的密封情况，经确认密封完好的响应文件，由采购人工作人员当众拆封。</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（五）响应文件转入评标室由磋商小组评审。</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（九）磋商小组对响应文件进行资格性和符合性审查。</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b/>
          <w:color w:val="000000" w:themeColor="text1"/>
          <w:sz w:val="24"/>
          <w:szCs w:val="24"/>
          <w14:textFill>
            <w14:solidFill>
              <w14:schemeClr w14:val="tx1"/>
            </w14:solidFill>
          </w14:textFill>
        </w:rPr>
        <w:t>竞争性磋商以签到的顺序作为磋商顺序</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磋商小组</w:t>
      </w:r>
      <w:r>
        <w:rPr>
          <w:rFonts w:hint="eastAsia" w:ascii="宋体" w:hAnsi="宋体" w:cs="方正仿宋_GBK"/>
          <w:color w:val="000000" w:themeColor="text1"/>
          <w:sz w:val="24"/>
          <w:szCs w:val="24"/>
          <w14:textFill>
            <w14:solidFill>
              <w14:schemeClr w14:val="tx1"/>
            </w14:solidFill>
          </w14:textFill>
        </w:rPr>
        <w:t>分别与各供应商进行磋商，供应商入场参与磋商的人员不得超过2人，其中包含法定代表人授权代表和项目负责人（可为同一人）。若有实质性变动，供应商应作出相应承诺或重新提交响应文件（具体见</w:t>
      </w:r>
      <w:r>
        <w:rPr>
          <w:rFonts w:hint="eastAsia" w:ascii="宋体" w:hAnsi="宋体"/>
          <w:color w:val="000000" w:themeColor="text1"/>
          <w:sz w:val="24"/>
          <w14:textFill>
            <w14:solidFill>
              <w14:schemeClr w14:val="tx1"/>
            </w14:solidFill>
          </w14:textFill>
        </w:rPr>
        <w:t>第三篇“评审程序”内容）</w:t>
      </w:r>
      <w:r>
        <w:rPr>
          <w:rFonts w:hint="eastAsia" w:ascii="宋体" w:hAnsi="宋体" w:cs="方正仿宋_GBK"/>
          <w:color w:val="000000" w:themeColor="text1"/>
          <w:sz w:val="24"/>
          <w:szCs w:val="24"/>
          <w14:textFill>
            <w14:solidFill>
              <w14:schemeClr w14:val="tx1"/>
            </w14:solidFill>
          </w14:textFill>
        </w:rPr>
        <w:t>。</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（十一）供应商按磋商情况，提交最后报价。最后报价应统一填写，同时提交，并由主持人当众宣读合格供应商的最后报价。</w:t>
      </w:r>
      <w:r>
        <w:rPr>
          <w:rFonts w:hint="eastAsia" w:ascii="宋体" w:hAnsi="宋体"/>
          <w:b/>
          <w:bCs/>
          <w:color w:val="000000" w:themeColor="text1"/>
          <w:sz w:val="24"/>
          <w:szCs w:val="24"/>
          <w14:textFill>
            <w14:solidFill>
              <w14:schemeClr w14:val="tx1"/>
            </w14:solidFill>
          </w14:textFill>
        </w:rPr>
        <w:t>原则上最终报价不得高于原报价，超出规定时间没有提交最终报价或最终报价高于原报价的或最终报价有歧义的，视为供应商放弃最终报价，以其原报价为准。最终报价如只报总价，则最终单项报价以最终总报价与第一轮总报价之比同比例下浮（下浮比例的计算保留到小数点后两位）。</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（十二）磋商小组采用综合评分法对提交最后报价的供应商的响应文件和最后报价进行综合评分。</w:t>
      </w:r>
    </w:p>
    <w:p>
      <w:pPr>
        <w:pStyle w:val="3"/>
        <w:spacing w:line="276" w:lineRule="auto"/>
        <w:ind w:firstLine="482" w:firstLineChars="200"/>
        <w:rPr>
          <w:b/>
          <w:color w:val="000000" w:themeColor="text1"/>
          <w:sz w:val="24"/>
          <w14:textFill>
            <w14:solidFill>
              <w14:schemeClr w14:val="tx1"/>
            </w14:solidFill>
          </w14:textFill>
        </w:rPr>
      </w:pPr>
      <w:bookmarkStart w:id="47" w:name="_Toc441065684"/>
      <w:bookmarkStart w:id="48" w:name="_Toc17658"/>
      <w:r>
        <w:rPr>
          <w:rFonts w:hint="eastAsia"/>
          <w:b/>
          <w:color w:val="000000" w:themeColor="text1"/>
          <w:sz w:val="24"/>
          <w14:textFill>
            <w14:solidFill>
              <w14:schemeClr w14:val="tx1"/>
            </w14:solidFill>
          </w14:textFill>
        </w:rPr>
        <w:t>五、</w:t>
      </w:r>
      <w:bookmarkEnd w:id="47"/>
      <w:r>
        <w:rPr>
          <w:rFonts w:hint="eastAsia"/>
          <w:b/>
          <w:color w:val="000000" w:themeColor="text1"/>
          <w:sz w:val="24"/>
          <w14:textFill>
            <w14:solidFill>
              <w14:schemeClr w14:val="tx1"/>
            </w14:solidFill>
          </w14:textFill>
        </w:rPr>
        <w:t>确定成交供应商</w:t>
      </w:r>
      <w:bookmarkEnd w:id="48"/>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（一）成交原则</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采购人或其授权的磋商小组应按照评审报告中推荐的成交候选人排名顺序确定成交供应商。</w:t>
      </w:r>
    </w:p>
    <w:p>
      <w:pPr>
        <w:pStyle w:val="31"/>
        <w:numPr>
          <w:ilvl w:val="0"/>
          <w:numId w:val="20"/>
        </w:numPr>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确定程序</w:t>
      </w:r>
    </w:p>
    <w:p>
      <w:pPr>
        <w:pStyle w:val="31"/>
        <w:spacing w:line="276" w:lineRule="auto"/>
        <w:ind w:left="48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本项目</w:t>
      </w:r>
      <w:r>
        <w:rPr>
          <w:rFonts w:hint="eastAsia" w:hAnsi="宋体"/>
          <w:b/>
          <w:bCs/>
          <w:color w:val="000000" w:themeColor="text1"/>
          <w:sz w:val="24"/>
          <w14:textFill>
            <w14:solidFill>
              <w14:schemeClr w14:val="tx1"/>
            </w14:solidFill>
          </w14:textFill>
        </w:rPr>
        <w:t>授权磋商小组直接确定成交供应商</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1、评审工作结束，由采购人发布采购结果公告，结果公告地址同采购公告地址（www.cq9yuan.com）。</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2、公告内容包括招标项目名称和项目编号，采购人和采购人名称、地址、联系方式，拟成交供应商的情况（包含单位名称、成交价格）。</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3、如有供应商对评标结果提出质疑的，在质疑处理完毕后发出中标通知书。</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4、成交供应商变更</w:t>
      </w:r>
    </w:p>
    <w:p>
      <w:pPr>
        <w:pStyle w:val="31"/>
        <w:spacing w:line="276"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4.1成交供应商拒绝与采购人签订合同的，采购人可以按照评审报告推荐的中标候选人名单排序，确定下一候选人为成交供应商，也可以重新开展政府采购活动。</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4.2成交供应商无充分理由放弃的，采购人将会同采购代理机构把相关情况报财政部门，财政部门将根据相关规定对违规供应商进行处罚。</w:t>
      </w:r>
    </w:p>
    <w:p>
      <w:pPr>
        <w:pStyle w:val="3"/>
        <w:spacing w:line="276" w:lineRule="auto"/>
        <w:ind w:firstLine="482" w:firstLineChars="200"/>
        <w:rPr>
          <w:b/>
          <w:color w:val="000000" w:themeColor="text1"/>
          <w:sz w:val="24"/>
          <w14:textFill>
            <w14:solidFill>
              <w14:schemeClr w14:val="tx1"/>
            </w14:solidFill>
          </w14:textFill>
        </w:rPr>
      </w:pPr>
      <w:bookmarkStart w:id="49" w:name="_Toc11843"/>
      <w:bookmarkStart w:id="50" w:name="_Toc441065685"/>
      <w:r>
        <w:rPr>
          <w:rFonts w:hint="eastAsia"/>
          <w:b/>
          <w:color w:val="000000" w:themeColor="text1"/>
          <w:sz w:val="24"/>
          <w14:textFill>
            <w14:solidFill>
              <w14:schemeClr w14:val="tx1"/>
            </w14:solidFill>
          </w14:textFill>
        </w:rPr>
        <w:t>六、成交通知书</w:t>
      </w:r>
      <w:bookmarkEnd w:id="49"/>
      <w:bookmarkEnd w:id="50"/>
    </w:p>
    <w:p>
      <w:pPr>
        <w:ind w:firstLine="566" w:firstLineChars="23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本项目不发成交通知书，公示期结束后无异议时，采购人直接通知拟中标人。</w:t>
      </w:r>
    </w:p>
    <w:p>
      <w:pPr>
        <w:pStyle w:val="3"/>
        <w:spacing w:line="276" w:lineRule="auto"/>
        <w:ind w:firstLine="482" w:firstLineChars="200"/>
        <w:rPr>
          <w:b/>
          <w:color w:val="000000" w:themeColor="text1"/>
          <w:sz w:val="24"/>
          <w14:textFill>
            <w14:solidFill>
              <w14:schemeClr w14:val="tx1"/>
            </w14:solidFill>
          </w14:textFill>
        </w:rPr>
      </w:pPr>
      <w:bookmarkStart w:id="51" w:name="_Toc32347"/>
      <w:bookmarkStart w:id="52" w:name="_Toc441065686"/>
      <w:r>
        <w:rPr>
          <w:rFonts w:hint="eastAsia"/>
          <w:b/>
          <w:color w:val="000000" w:themeColor="text1"/>
          <w:sz w:val="24"/>
          <w14:textFill>
            <w14:solidFill>
              <w14:schemeClr w14:val="tx1"/>
            </w14:solidFill>
          </w14:textFill>
        </w:rPr>
        <w:t>七、关于质疑和投诉</w:t>
      </w:r>
      <w:bookmarkEnd w:id="51"/>
      <w:bookmarkEnd w:id="52"/>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（一）质疑内容、时限</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1、供应商对成交结果有异议的，应当在成交结果发布之日起七个工作日内以书面形式向采购人提出质疑，并附相关证明材料。</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2、供应商对采购文件中供应商特定资格条件、技术质量和商务要求、评审标准及评审细则有异议的，应向采购人提出质疑。</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（二）质疑答复时限</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采购人在收到供应商书面质疑后七个工作日内，对质疑内容作出答复。</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（三）不予受理或暂缓受理</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1、质疑有下列情形之一的，不予受理：</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1.1质疑供应商参与了磋商活动后，再对磋商文件内容提出质疑的；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1.2质疑超过有效期的；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1.3对同一事项重复质疑的。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2、质疑有下列情形之一的，应暂不受理并告知供应商补充材料。供应商及时补充材料的，应予受理；逾期未补充的，不予受理：</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2.1质疑书格式和内容不符合国家或重庆市相关规定的；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2.2质疑书提供的依据或证明材料不全的；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2.3质疑书副本数量不足的。</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（四）投诉</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1、供应商对采购人的答复不满意，或者采购人未在规定时间内答复的，可在答复期满后十五个工作日内按有关规定，向同级财政部门投诉。</w:t>
      </w:r>
    </w:p>
    <w:p>
      <w:pPr>
        <w:spacing w:line="276" w:lineRule="auto"/>
        <w:ind w:right="12"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2、在提出投诉时，应附送相关证明材料。投诉书及证明材料为外文的，应同时提供其中文译本；中文与外文意思不一致的，以中文为准。</w:t>
      </w:r>
    </w:p>
    <w:p>
      <w:pPr>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3"/>
        <w:spacing w:line="276" w:lineRule="auto"/>
        <w:ind w:firstLine="482" w:firstLineChars="200"/>
        <w:rPr>
          <w:b/>
          <w:color w:val="000000" w:themeColor="text1"/>
          <w:sz w:val="24"/>
          <w14:textFill>
            <w14:solidFill>
              <w14:schemeClr w14:val="tx1"/>
            </w14:solidFill>
          </w14:textFill>
        </w:rPr>
      </w:pPr>
      <w:bookmarkStart w:id="53" w:name="_Toc3501"/>
      <w:bookmarkStart w:id="54" w:name="_Toc441065689"/>
      <w:r>
        <w:rPr>
          <w:rFonts w:hint="eastAsia"/>
          <w:b/>
          <w:color w:val="000000" w:themeColor="text1"/>
          <w:sz w:val="24"/>
          <w14:textFill>
            <w14:solidFill>
              <w14:schemeClr w14:val="tx1"/>
            </w14:solidFill>
          </w14:textFill>
        </w:rPr>
        <w:t>八、签订合同</w:t>
      </w:r>
      <w:bookmarkEnd w:id="53"/>
      <w:bookmarkEnd w:id="54"/>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（一）采购人应当自成采购结果公示期结束之日起三十日内，按照磋商文件和成交供应商响应文件的约定，与成交供应商签订书面合同。所签订的合同不得对磋商文件和成交供应商响应文件作实质性修改。</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（二）磋商文件、成交供应商的响应文件及澄清文件等，均为签订采购合同的依据。</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（三）合同生效条款由供需双方约定，法律、行政法规规定应当办理批准、登记等手续后生效的合同，依照其规定。</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（四）合同应按照</w:t>
      </w:r>
      <w:r>
        <w:rPr>
          <w:rFonts w:hint="eastAsia" w:ascii="宋体" w:hAnsi="宋体"/>
          <w:b/>
          <w:bCs/>
          <w:color w:val="000000" w:themeColor="text1"/>
          <w:sz w:val="24"/>
          <w14:textFill>
            <w14:solidFill>
              <w14:schemeClr w14:val="tx1"/>
            </w14:solidFill>
          </w14:textFill>
        </w:rPr>
        <w:t>本文件第五篇的内容签订、完善，未经采购人同意不得擅自更改</w:t>
      </w:r>
      <w:r>
        <w:rPr>
          <w:rFonts w:hint="eastAsia" w:ascii="宋体" w:hAnsi="宋体"/>
          <w:color w:val="000000" w:themeColor="text1"/>
          <w:sz w:val="24"/>
          <w14:textFill>
            <w14:solidFill>
              <w14:schemeClr w14:val="tx1"/>
            </w14:solidFill>
          </w14:textFill>
        </w:rPr>
        <w:t>。</w:t>
      </w:r>
    </w:p>
    <w:p>
      <w:pPr>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（五）采购人要求成交供应商提供履约保证金的，应当在磋商文件中予以约定。成交供应商履约完毕后，采购人应于</w:t>
      </w:r>
      <w:r>
        <w:rPr>
          <w:rFonts w:hint="eastAsia" w:ascii="宋体" w:hAnsi="宋体"/>
          <w:b/>
          <w:bCs/>
          <w:color w:val="000000" w:themeColor="text1"/>
          <w:sz w:val="24"/>
          <w14:textFill>
            <w14:solidFill>
              <w14:schemeClr w14:val="tx1"/>
            </w14:solidFill>
          </w14:textFill>
        </w:rPr>
        <w:t>磋商文件中约定的时间内</w:t>
      </w:r>
      <w:r>
        <w:rPr>
          <w:rFonts w:hint="eastAsia" w:ascii="宋体" w:hAnsi="宋体"/>
          <w:color w:val="000000" w:themeColor="text1"/>
          <w:sz w:val="24"/>
          <w14:textFill>
            <w14:solidFill>
              <w14:schemeClr w14:val="tx1"/>
            </w14:solidFill>
          </w14:textFill>
        </w:rPr>
        <w:t>无息退还其履约保证金。</w:t>
      </w:r>
    </w:p>
    <w:p>
      <w:pPr>
        <w:spacing w:line="276" w:lineRule="auto"/>
        <w:ind w:right="12" w:firstLine="480"/>
        <w:rPr>
          <w:rFonts w:ascii="宋体" w:hAnsi="宋体"/>
          <w:color w:val="000000" w:themeColor="text1"/>
          <w:sz w:val="24"/>
          <w14:textFill>
            <w14:solidFill>
              <w14:schemeClr w14:val="tx1"/>
            </w14:solidFill>
          </w14:textFill>
        </w:rPr>
      </w:pPr>
    </w:p>
    <w:p>
      <w:pPr>
        <w:pStyle w:val="2"/>
        <w:spacing w:before="0" w:beforeLines="0" w:after="0" w:afterLines="0" w:line="276"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bookmarkStart w:id="55" w:name="_Toc13978"/>
      <w:r>
        <w:rPr>
          <w:rFonts w:hint="eastAsia" w:ascii="宋体" w:hAnsi="宋体" w:eastAsia="宋体"/>
          <w:color w:val="000000" w:themeColor="text1"/>
          <w14:textFill>
            <w14:solidFill>
              <w14:schemeClr w14:val="tx1"/>
            </w14:solidFill>
          </w14:textFill>
        </w:rPr>
        <w:t>第五篇  合同</w:t>
      </w:r>
      <w:bookmarkEnd w:id="55"/>
    </w:p>
    <w:p>
      <w:pPr>
        <w:spacing w:line="440" w:lineRule="exact"/>
        <w:rPr>
          <w:rFonts w:ascii="宋体" w:hAnsi="宋体"/>
          <w:color w:val="000000" w:themeColor="text1"/>
          <w:sz w:val="24"/>
          <w:szCs w:val="24"/>
          <w14:textFill>
            <w14:solidFill>
              <w14:schemeClr w14:val="tx1"/>
            </w14:solidFill>
          </w14:textFill>
        </w:rPr>
      </w:pPr>
    </w:p>
    <w:p>
      <w:pPr>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在院患者满意度调查软件合同</w:t>
      </w:r>
    </w:p>
    <w:p>
      <w:pPr>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项目编号：2022JYXX-19</w:t>
      </w:r>
      <w:r>
        <w:rPr>
          <w:rFonts w:hint="eastAsia" w:ascii="宋体" w:hAnsi="宋体"/>
          <w:color w:val="000000" w:themeColor="text1"/>
          <w:sz w:val="36"/>
          <w:szCs w:val="36"/>
          <w14:textFill>
            <w14:solidFill>
              <w14:schemeClr w14:val="tx1"/>
            </w14:solidFill>
          </w14:textFill>
        </w:rPr>
        <w:t>）</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甲方：</w:t>
      </w:r>
      <w:r>
        <w:rPr>
          <w:rFonts w:hint="eastAsia" w:ascii="宋体" w:hAnsi="宋体"/>
          <w:color w:val="000000" w:themeColor="text1"/>
          <w:sz w:val="24"/>
          <w:szCs w:val="24"/>
          <w:u w:val="single"/>
          <w14:textFill>
            <w14:solidFill>
              <w14:schemeClr w14:val="tx1"/>
            </w14:solidFill>
          </w14:textFill>
        </w:rPr>
        <w:t xml:space="preserve">  重庆市第九人民医院  </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乙方：</w:t>
      </w:r>
      <w:r>
        <w:rPr>
          <w:rFonts w:hint="eastAsia" w:ascii="宋体" w:hAnsi="宋体"/>
          <w:color w:val="000000" w:themeColor="text1"/>
          <w:sz w:val="24"/>
          <w:szCs w:val="24"/>
          <w:u w:val="single"/>
          <w14:textFill>
            <w14:solidFill>
              <w14:schemeClr w14:val="tx1"/>
            </w14:solidFill>
          </w14:textFill>
        </w:rPr>
        <w:t xml:space="preserve">                      </w:t>
      </w:r>
    </w:p>
    <w:p>
      <w:pPr>
        <w:rPr>
          <w:rFonts w:ascii="宋体" w:hAnsi="宋体"/>
          <w:color w:val="000000" w:themeColor="text1"/>
          <w:sz w:val="24"/>
          <w:szCs w:val="24"/>
          <w14:textFill>
            <w14:solidFill>
              <w14:schemeClr w14:val="tx1"/>
            </w14:solidFill>
          </w14:textFill>
        </w:rPr>
      </w:pPr>
    </w:p>
    <w:p>
      <w:pPr>
        <w:ind w:firstLine="69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根据《中华人民共和国民法典》和《中华人民共和国政府采购法》等有关规定。为保证所购的服务质量，明确双方的权利义务，甲乙双方在平等、自愿、协商一致的基础上，就有关事宜达成如下协议：</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第一条：合同范围</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1、项目名称：</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2、项目范围或内容：</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第二条：</w:t>
      </w:r>
      <w:r>
        <w:rPr>
          <w:rFonts w:hint="eastAsia" w:ascii="宋体" w:hAnsi="宋体" w:cs="仿宋"/>
          <w:b/>
          <w:color w:val="000000" w:themeColor="text1"/>
          <w:sz w:val="24"/>
          <w14:textFill>
            <w14:solidFill>
              <w14:schemeClr w14:val="tx1"/>
            </w14:solidFill>
          </w14:textFill>
        </w:rPr>
        <w:t>合同金额及付款方式</w:t>
      </w:r>
    </w:p>
    <w:p>
      <w:pPr>
        <w:ind w:firstLine="480" w:firstLineChars="200"/>
        <w:rPr>
          <w:rFonts w:ascii="宋体" w:hAnsi="宋体" w:cs="仿宋"/>
          <w:color w:val="000000" w:themeColor="text1"/>
          <w:sz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1、合同总价</w:t>
      </w:r>
      <w:r>
        <w:rPr>
          <w:rFonts w:hint="eastAsia" w:ascii="宋体" w:hAnsi="宋体" w:cs="仿宋"/>
          <w:color w:val="000000" w:themeColor="text1"/>
          <w:sz w:val="24"/>
          <w14:textFill>
            <w14:solidFill>
              <w14:schemeClr w14:val="tx1"/>
            </w14:solidFill>
          </w14:textFill>
        </w:rPr>
        <w:t>：</w:t>
      </w:r>
      <w:r>
        <w:rPr>
          <w:rFonts w:hint="eastAsia" w:ascii="宋体" w:hAnsi="宋体" w:cs="仿宋"/>
          <w:color w:val="000000" w:themeColor="text1"/>
          <w:sz w:val="24"/>
          <w:u w:val="single"/>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元，大写：</w:t>
      </w:r>
      <w:r>
        <w:rPr>
          <w:rFonts w:hint="eastAsia" w:ascii="宋体" w:hAnsi="宋体" w:cs="仿宋"/>
          <w:color w:val="000000" w:themeColor="text1"/>
          <w:sz w:val="24"/>
          <w:u w:val="single"/>
          <w14:textFill>
            <w14:solidFill>
              <w14:schemeClr w14:val="tx1"/>
            </w14:solidFill>
          </w14:textFill>
        </w:rPr>
        <w:t xml:space="preserve">                    </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2、无预付款，项目验收合格后30日内一次性付清合同全款。</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第三条：</w:t>
      </w:r>
      <w:r>
        <w:rPr>
          <w:rFonts w:hint="eastAsia" w:ascii="宋体" w:hAnsi="宋体"/>
          <w:b/>
          <w:color w:val="000000" w:themeColor="text1"/>
          <w:sz w:val="24"/>
          <w:szCs w:val="24"/>
          <w14:textFill>
            <w14:solidFill>
              <w14:schemeClr w14:val="tx1"/>
            </w14:solidFill>
          </w14:textFill>
        </w:rPr>
        <w:t>服务项目及要求</w:t>
      </w:r>
    </w:p>
    <w:p>
      <w:pPr>
        <w:snapToGrid w:val="0"/>
        <w:spacing w:line="400" w:lineRule="exact"/>
        <w:ind w:firstLine="480" w:firstLineChars="200"/>
        <w:rPr>
          <w:rFonts w:ascii="宋体" w:hAnsi="宋体" w:cs="PMingLiU"/>
          <w:color w:val="000000" w:themeColor="text1"/>
          <w:kern w:val="0"/>
          <w:sz w:val="24"/>
          <w:szCs w:val="24"/>
          <w14:textFill>
            <w14:solidFill>
              <w14:schemeClr w14:val="tx1"/>
            </w14:solidFill>
          </w14:textFill>
        </w:rPr>
      </w:pPr>
      <w:r>
        <w:rPr>
          <w:rFonts w:hint="eastAsia" w:ascii="宋体" w:hAnsi="宋体" w:cs="PMingLiU"/>
          <w:color w:val="000000" w:themeColor="text1"/>
          <w:kern w:val="0"/>
          <w:sz w:val="24"/>
          <w:szCs w:val="24"/>
          <w14:textFill>
            <w14:solidFill>
              <w14:schemeClr w14:val="tx1"/>
            </w14:solidFill>
          </w14:textFill>
        </w:rPr>
        <w:t>1、交付期（工期）：</w:t>
      </w:r>
      <w:r>
        <w:rPr>
          <w:rFonts w:hint="eastAsia" w:ascii="宋体" w:hAnsi="宋体" w:cs="方正仿宋_GBK"/>
          <w:color w:val="000000" w:themeColor="text1"/>
          <w:kern w:val="0"/>
          <w:sz w:val="24"/>
          <w:szCs w:val="28"/>
          <w14:textFill>
            <w14:solidFill>
              <w14:schemeClr w14:val="tx1"/>
            </w14:solidFill>
          </w14:textFill>
        </w:rPr>
        <w:t>从签订合同之日起</w:t>
      </w:r>
      <w:r>
        <w:rPr>
          <w:rFonts w:hint="eastAsia" w:ascii="宋体" w:hAnsi="宋体" w:cs="方正仿宋_GBK"/>
          <w:color w:val="000000" w:themeColor="text1"/>
          <w:kern w:val="0"/>
          <w:sz w:val="24"/>
          <w:szCs w:val="28"/>
          <w:u w:val="single"/>
          <w14:textFill>
            <w14:solidFill>
              <w14:schemeClr w14:val="tx1"/>
            </w14:solidFill>
          </w14:textFill>
        </w:rPr>
        <w:t xml:space="preserve">    </w:t>
      </w:r>
      <w:r>
        <w:rPr>
          <w:rFonts w:hint="eastAsia" w:ascii="宋体" w:hAnsi="宋体" w:cs="方正仿宋_GBK"/>
          <w:color w:val="000000" w:themeColor="text1"/>
          <w:kern w:val="0"/>
          <w:sz w:val="24"/>
          <w:szCs w:val="28"/>
          <w14:textFill>
            <w14:solidFill>
              <w14:schemeClr w14:val="tx1"/>
            </w14:solidFill>
          </w14:textFill>
        </w:rPr>
        <w:t>日内交付正常使用。</w:t>
      </w:r>
    </w:p>
    <w:p>
      <w:pPr>
        <w:snapToGrid w:val="0"/>
        <w:spacing w:line="400" w:lineRule="exact"/>
        <w:ind w:firstLine="480" w:firstLineChars="200"/>
        <w:rPr>
          <w:rFonts w:ascii="宋体" w:hAnsi="宋体" w:cs="PMingLiU"/>
          <w:color w:val="000000" w:themeColor="text1"/>
          <w:kern w:val="0"/>
          <w:sz w:val="24"/>
          <w:szCs w:val="24"/>
          <w14:textFill>
            <w14:solidFill>
              <w14:schemeClr w14:val="tx1"/>
            </w14:solidFill>
          </w14:textFill>
        </w:rPr>
      </w:pPr>
      <w:r>
        <w:rPr>
          <w:rFonts w:hint="eastAsia" w:ascii="宋体" w:hAnsi="宋体" w:cs="PMingLiU"/>
          <w:color w:val="000000" w:themeColor="text1"/>
          <w:kern w:val="0"/>
          <w:sz w:val="24"/>
          <w:szCs w:val="24"/>
          <w14:textFill>
            <w14:solidFill>
              <w14:schemeClr w14:val="tx1"/>
            </w14:solidFill>
          </w14:textFill>
        </w:rPr>
        <w:t>2、交付地点：甲方指定地点</w:t>
      </w:r>
    </w:p>
    <w:p>
      <w:pPr>
        <w:spacing w:line="400" w:lineRule="exact"/>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4、产品质量保证期(服务期)：</w:t>
      </w:r>
      <w:r>
        <w:rPr>
          <w:rFonts w:hint="eastAsia" w:ascii="宋体" w:hAnsi="宋体" w:cs="方正仿宋_GBK"/>
          <w:color w:val="000000" w:themeColor="text1"/>
          <w:sz w:val="24"/>
          <w:szCs w:val="24"/>
          <w:u w:val="single"/>
          <w14:textFill>
            <w14:solidFill>
              <w14:schemeClr w14:val="tx1"/>
            </w14:solidFill>
          </w14:textFill>
        </w:rPr>
        <w:t xml:space="preserve">    年</w:t>
      </w:r>
      <w:r>
        <w:rPr>
          <w:rFonts w:hint="eastAsia" w:ascii="宋体" w:hAnsi="宋体" w:cs="方正仿宋_GBK"/>
          <w:color w:val="000000" w:themeColor="text1"/>
          <w:sz w:val="24"/>
          <w:szCs w:val="24"/>
          <w14:textFill>
            <w14:solidFill>
              <w14:schemeClr w14:val="tx1"/>
            </w14:solidFill>
          </w14:textFill>
        </w:rPr>
        <w:t>，从项目验收合格之日算起。</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第五条：合同期限与终止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1、合同期限：从本合同生效之日起，直至质量保证期满且无争议或纠纷时止。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2、合同的终止</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（1）合同期满，双方未续签的；</w:t>
      </w:r>
    </w:p>
    <w:p>
      <w:pPr>
        <w:ind w:firstLine="480" w:firstLineChars="200"/>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（2）乙方服务能力丧失，致使服务无法正常进行的；</w:t>
      </w:r>
    </w:p>
    <w:p>
      <w:pPr>
        <w:ind w:firstLine="480" w:firstLineChars="200"/>
        <w:rPr>
          <w:rFonts w:ascii="宋体" w:hAnsi="宋体"/>
          <w:b/>
          <w:bCs/>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（3）在履行合同过程中，乙方未按甲方要求或合同约定提供服务，可能造成项目延迟交付或验收，甲方有权立即终止合同，并按本合同第八条处理。</w:t>
      </w:r>
      <w:r>
        <w:rPr>
          <w:rFonts w:hint="eastAsia" w:ascii="宋体" w:hAnsi="宋体"/>
          <w:b/>
          <w:bCs/>
          <w:color w:val="000000" w:themeColor="text1"/>
          <w:sz w:val="24"/>
          <w:szCs w:val="24"/>
          <w14:textFill>
            <w14:solidFill>
              <w14:schemeClr w14:val="tx1"/>
            </w14:solidFill>
          </w14:textFill>
        </w:rPr>
        <w:t xml:space="preserve"> </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第六条：项目考核验收</w:t>
      </w:r>
    </w:p>
    <w:p>
      <w:pPr>
        <w:snapToGrid w:val="0"/>
        <w:spacing w:line="276" w:lineRule="auto"/>
        <w:ind w:firstLine="480" w:firstLineChars="200"/>
        <w:rPr>
          <w:rFonts w:ascii="宋体" w:hAnsi="宋体" w:cs="方正仿宋_GBK"/>
          <w:color w:val="000000" w:themeColor="text1"/>
          <w:kern w:val="0"/>
          <w:sz w:val="24"/>
          <w:szCs w:val="28"/>
          <w14:textFill>
            <w14:solidFill>
              <w14:schemeClr w14:val="tx1"/>
            </w14:solidFill>
          </w14:textFill>
        </w:rPr>
      </w:pPr>
      <w:r>
        <w:rPr>
          <w:rFonts w:hint="eastAsia" w:ascii="宋体" w:hAnsi="宋体" w:cs="方正仿宋_GBK"/>
          <w:color w:val="000000" w:themeColor="text1"/>
          <w:kern w:val="0"/>
          <w:sz w:val="24"/>
          <w:szCs w:val="28"/>
          <w14:textFill>
            <w14:solidFill>
              <w14:schemeClr w14:val="tx1"/>
            </w14:solidFill>
          </w14:textFill>
        </w:rPr>
        <w:t>1、由甲方组织验收。</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2、验收标准：招投标文件、医疗行业规范标准或惯例、医疗行业从业人员常用习惯、合同约定等。</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3、验收：项目试用效果良好，达到验收条件，乙方向甲方申请验收；经验收合格，甲方出具项目验收报告，验收合格报告作为付款必备条件和质保期起算的依据。</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4、在合同约定工期内未达到验收合格，按本合同第八条处理。</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第七条：双方权利和义务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（一）甲方权利、义务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1、甲方有权对项目进行全程跟踪和监督，并对乙方进行的服务进行考核。</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2、协调乙方在提供服务过程相关的政府部门和单位。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3、一旦发现本项目可能延期交互或难以通过项目验收，有权立即终止合同，更换中标人、另行签订合同，以满足本项目的按期验收合格。</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（二）乙方权利、义务</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1、乙方可要求甲方按本合同规定按时足额付款。</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2、乙方不得将服务项目委托给第三人；在履行合同过程中，必须接受甲方监督，满足质量、工期和保证合格验收要求。当可能延期交付或难以保证结果时，应同意甲方立即更换中标人。</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第八条：争议及违约处理</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本合同在签订或履行过程中发生争议，由甲乙双方协商解决，协商不成的，先按以下方式处理，待甲方针对本项目正式验收合格后，再另行向甲方所在地人民法院提起诉讼。</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1、未能签订合同或在交付期内未能通过正式验收，甲方不退还履约保证金，且乙方按甲方</w:t>
      </w:r>
      <w:r>
        <w:rPr>
          <w:rFonts w:ascii="宋体" w:hAnsi="宋体"/>
          <w:color w:val="000000" w:themeColor="text1"/>
          <w:sz w:val="24"/>
          <w:szCs w:val="24"/>
          <w14:textFill>
            <w14:solidFill>
              <w14:schemeClr w14:val="tx1"/>
            </w14:solidFill>
          </w14:textFill>
        </w:rPr>
        <w:t>损失</w:t>
      </w:r>
      <w:r>
        <w:rPr>
          <w:rFonts w:hint="eastAsia" w:ascii="宋体" w:hAnsi="宋体"/>
          <w:color w:val="000000" w:themeColor="text1"/>
          <w:sz w:val="24"/>
          <w:szCs w:val="24"/>
          <w14:textFill>
            <w14:solidFill>
              <w14:schemeClr w14:val="tx1"/>
            </w14:solidFill>
          </w14:textFill>
        </w:rPr>
        <w:t>的</w:t>
      </w: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0%向甲方支付违</w:t>
      </w:r>
      <w:r>
        <w:rPr>
          <w:rFonts w:ascii="宋体" w:hAnsi="宋体"/>
          <w:color w:val="000000" w:themeColor="text1"/>
          <w:sz w:val="24"/>
          <w:szCs w:val="24"/>
          <w14:textFill>
            <w14:solidFill>
              <w14:schemeClr w14:val="tx1"/>
            </w14:solidFill>
          </w14:textFill>
        </w:rPr>
        <w:t>约金</w:t>
      </w:r>
      <w:r>
        <w:rPr>
          <w:rFonts w:hint="eastAsia" w:ascii="宋体" w:hAnsi="宋体"/>
          <w:color w:val="000000" w:themeColor="text1"/>
          <w:sz w:val="24"/>
          <w:szCs w:val="24"/>
          <w14:textFill>
            <w14:solidFill>
              <w14:schemeClr w14:val="tx1"/>
            </w14:solidFill>
          </w14:textFill>
        </w:rPr>
        <w:t>。</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2、交付使用后的售后服务期间，因违约或重大过失给甲方造成对方经济损失的，乙方应按甲方</w:t>
      </w:r>
      <w:r>
        <w:rPr>
          <w:rFonts w:ascii="宋体" w:hAnsi="宋体"/>
          <w:color w:val="000000" w:themeColor="text1"/>
          <w:sz w:val="24"/>
          <w:szCs w:val="24"/>
          <w14:textFill>
            <w14:solidFill>
              <w14:schemeClr w14:val="tx1"/>
            </w14:solidFill>
          </w14:textFill>
        </w:rPr>
        <w:t>损失</w:t>
      </w:r>
      <w:r>
        <w:rPr>
          <w:rFonts w:hint="eastAsia" w:ascii="宋体" w:hAnsi="宋体"/>
          <w:color w:val="000000" w:themeColor="text1"/>
          <w:sz w:val="24"/>
          <w:szCs w:val="24"/>
          <w14:textFill>
            <w14:solidFill>
              <w14:schemeClr w14:val="tx1"/>
            </w14:solidFill>
          </w14:textFill>
        </w:rPr>
        <w:t>的</w:t>
      </w: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0%向甲方进行赔偿。</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若存在未能按期签订合同、未按期交付使用或未能按期通过正式验收三种情形之一者，甲方应将乙方上报北碚区财政局纳入不诚信供应商黑名单；同时，为满足甲方项目工期及验收要求，甲方有权立即申请更换中标人或立即终止合同。</w:t>
      </w:r>
    </w:p>
    <w:p>
      <w:pPr>
        <w:spacing w:before="120" w:beforeLines="5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第九条：其它</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1、招标文件及其补遗文件、投标文件及承诺是本合同不可分割的部分。</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2、本协议一式肆份，甲乙双方各执两份，经双方签字盖章后之日起生效。</w:t>
      </w:r>
    </w:p>
    <w:p>
      <w:pPr>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甲方 （公章）：                          乙方（公章）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法定代表人：                             授权代表：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经办人：</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spacing w:line="32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开户行：建行北碚支行</w:t>
      </w:r>
    </w:p>
    <w:p>
      <w:pPr>
        <w:spacing w:line="32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账号：</w:t>
      </w:r>
      <w:r>
        <w:rPr>
          <w:rFonts w:ascii="宋体" w:hAnsi="宋体"/>
          <w:color w:val="000000" w:themeColor="text1"/>
          <w:sz w:val="24"/>
          <w:szCs w:val="24"/>
          <w14:textFill>
            <w14:solidFill>
              <w14:schemeClr w14:val="tx1"/>
            </w14:solidFill>
          </w14:textFill>
        </w:rPr>
        <w:t>5000 1093 6000 5001 2527</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纳税人识别号：12500109450388583N</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地址：重庆市北碚区嘉陵村69号          地址：               </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电话：                                 电话：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签约日期：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             签约日期：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p>
    <w:p>
      <w:pPr>
        <w:rPr>
          <w:rFonts w:ascii="宋体" w:hAnsi="宋体"/>
          <w:color w:val="000000" w:themeColor="text1"/>
          <w:sz w:val="24"/>
          <w:szCs w:val="24"/>
          <w14:textFill>
            <w14:solidFill>
              <w14:schemeClr w14:val="tx1"/>
            </w14:solidFill>
          </w14:textFill>
        </w:rPr>
      </w:pPr>
    </w:p>
    <w:p>
      <w:pPr>
        <w:spacing w:line="440" w:lineRule="exact"/>
        <w:rPr>
          <w:rFonts w:ascii="宋体" w:hAnsi="宋体" w:cs="方正仿宋_GBK"/>
          <w:color w:val="000000" w:themeColor="text1"/>
          <w:sz w:val="24"/>
          <w:szCs w:val="24"/>
          <w14:textFill>
            <w14:solidFill>
              <w14:schemeClr w14:val="tx1"/>
            </w14:solidFill>
          </w14:textFill>
        </w:rPr>
      </w:pPr>
    </w:p>
    <w:p>
      <w:pPr>
        <w:rPr>
          <w:rFonts w:ascii="宋体" w:hAnsi="宋体"/>
          <w:color w:val="000000" w:themeColor="text1"/>
          <w14:textFill>
            <w14:solidFill>
              <w14:schemeClr w14:val="tx1"/>
            </w14:solidFill>
          </w14:textFill>
        </w:rPr>
      </w:pPr>
      <w:bookmarkStart w:id="56" w:name="_Toc30234"/>
      <w:r>
        <w:rPr>
          <w:rFonts w:hint="eastAsia" w:ascii="宋体" w:hAnsi="宋体"/>
          <w:color w:val="000000" w:themeColor="text1"/>
          <w14:textFill>
            <w14:solidFill>
              <w14:schemeClr w14:val="tx1"/>
            </w14:solidFill>
          </w14:textFill>
        </w:rPr>
        <w:br w:type="page"/>
      </w:r>
    </w:p>
    <w:p>
      <w:pPr>
        <w:pStyle w:val="2"/>
        <w:spacing w:before="0" w:beforeLines="0" w:after="0" w:afterLines="0" w:line="276"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第六篇  响应文件格式</w:t>
      </w:r>
      <w:bookmarkEnd w:id="56"/>
    </w:p>
    <w:p>
      <w:pPr>
        <w:snapToGrid w:val="0"/>
        <w:spacing w:line="276"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一、经济文件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（一）报价一览表</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（二）分项报价明细表</w:t>
      </w:r>
    </w:p>
    <w:p>
      <w:pPr>
        <w:snapToGrid w:val="0"/>
        <w:spacing w:line="276"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二、资格文件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（一）营业执照（副本）或事业单位法人证书（副本）复印件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（二）组织机构代码证复印件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（三）竞争性磋商参与函（格式）</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（四）法定代表人身份证明书（格式）</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（五）法定代表人授权委托书（格式）</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（六）书面声明（格式）</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（七）税务登记证（副本）复印件和社会保险缴纳证明材料</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（八）特定资格条件证书或证明文件</w:t>
      </w:r>
    </w:p>
    <w:p>
      <w:pPr>
        <w:snapToGrid w:val="0"/>
        <w:spacing w:line="276" w:lineRule="auto"/>
        <w:ind w:firstLine="480" w:firstLineChars="200"/>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说明：供应商按“三证合一”登记制度办理营业执照的，组织机构代码证和税务登记证以供应商所提供的法人营业执照（副本）复印件为准。</w:t>
      </w:r>
    </w:p>
    <w:p>
      <w:pPr>
        <w:snapToGrid w:val="0"/>
        <w:spacing w:line="276"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三、服务响应文件</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（一）服务具体方案</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（二）商务承诺</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（三）服务响应条款差异表</w:t>
      </w:r>
    </w:p>
    <w:p>
      <w:pPr>
        <w:tabs>
          <w:tab w:val="left" w:pos="1764"/>
        </w:tabs>
        <w:snapToGrid w:val="0"/>
        <w:spacing w:line="276"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四、其他</w:t>
      </w:r>
    </w:p>
    <w:p>
      <w:pPr>
        <w:snapToGrid w:val="0"/>
        <w:spacing w:line="276"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（一）其他与项目有关的资料（自附）</w:t>
      </w:r>
    </w:p>
    <w:p>
      <w:pPr>
        <w:pStyle w:val="3"/>
        <w:spacing w:line="276" w:lineRule="auto"/>
        <w:ind w:firstLine="560" w:firstLineChars="200"/>
        <w:rPr>
          <w:b/>
          <w:color w:val="000000" w:themeColor="text1"/>
          <w:szCs w:val="28"/>
          <w14:textFill>
            <w14:solidFill>
              <w14:schemeClr w14:val="tx1"/>
            </w14:solidFill>
          </w14:textFill>
        </w:rPr>
      </w:pPr>
      <w:r>
        <w:rPr>
          <w:rFonts w:hint="eastAsia"/>
          <w:color w:val="000000" w:themeColor="text1"/>
          <w14:textFill>
            <w14:solidFill>
              <w14:schemeClr w14:val="tx1"/>
            </w14:solidFill>
          </w14:textFill>
        </w:rPr>
        <w:br w:type="page"/>
      </w:r>
      <w:bookmarkStart w:id="57" w:name="_Toc3060"/>
      <w:bookmarkStart w:id="58" w:name="_Toc429584884"/>
      <w:bookmarkStart w:id="59" w:name="_Toc441065694"/>
      <w:r>
        <w:rPr>
          <w:rFonts w:hint="eastAsia"/>
          <w:b/>
          <w:color w:val="000000" w:themeColor="text1"/>
          <w:szCs w:val="28"/>
          <w14:textFill>
            <w14:solidFill>
              <w14:schemeClr w14:val="tx1"/>
            </w14:solidFill>
          </w14:textFill>
        </w:rPr>
        <w:t>一、经济文件</w:t>
      </w:r>
      <w:bookmarkEnd w:id="57"/>
      <w:bookmarkEnd w:id="58"/>
      <w:bookmarkEnd w:id="59"/>
    </w:p>
    <w:p>
      <w:pPr>
        <w:snapToGrid w:val="0"/>
        <w:spacing w:line="276" w:lineRule="auto"/>
        <w:jc w:val="center"/>
        <w:rPr>
          <w:rFonts w:ascii="宋体" w:hAnsi="宋体"/>
          <w:color w:val="000000" w:themeColor="text1"/>
          <w:szCs w:val="36"/>
          <w14:textFill>
            <w14:solidFill>
              <w14:schemeClr w14:val="tx1"/>
            </w14:solidFill>
          </w14:textFill>
        </w:rPr>
      </w:pPr>
      <w:r>
        <w:rPr>
          <w:rFonts w:hint="eastAsia" w:ascii="宋体" w:hAnsi="宋体"/>
          <w:color w:val="000000" w:themeColor="text1"/>
          <w:szCs w:val="36"/>
          <w14:textFill>
            <w14:solidFill>
              <w14:schemeClr w14:val="tx1"/>
            </w14:solidFill>
          </w14:textFill>
        </w:rPr>
        <w:t>（一）报价一览表</w:t>
      </w:r>
    </w:p>
    <w:p>
      <w:pPr>
        <w:spacing w:line="276" w:lineRule="auto"/>
        <w:ind w:firstLine="240" w:firstLineChars="100"/>
        <w:rPr>
          <w:rFonts w:ascii="宋体" w:hAnsi="宋体"/>
          <w:color w:val="000000" w:themeColor="text1"/>
          <w:sz w:val="24"/>
          <w:szCs w:val="28"/>
          <w14:textFill>
            <w14:solidFill>
              <w14:schemeClr w14:val="tx1"/>
            </w14:solidFill>
          </w14:textFill>
        </w:rPr>
      </w:pPr>
    </w:p>
    <w:p>
      <w:pPr>
        <w:spacing w:line="276" w:lineRule="auto"/>
        <w:ind w:firstLine="240" w:firstLineChars="1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项目名称：                                    项目编号：</w:t>
      </w:r>
    </w:p>
    <w:tbl>
      <w:tblPr>
        <w:tblStyle w:val="58"/>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791"/>
        <w:gridCol w:w="2237"/>
        <w:gridCol w:w="2140"/>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575"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供应商名称</w:t>
            </w:r>
          </w:p>
        </w:tc>
        <w:tc>
          <w:tcPr>
            <w:tcW w:w="8211" w:type="dxa"/>
            <w:gridSpan w:val="4"/>
            <w:vAlign w:val="center"/>
          </w:tcPr>
          <w:p>
            <w:pPr>
              <w:spacing w:line="276" w:lineRule="auto"/>
              <w:jc w:val="center"/>
              <w:rPr>
                <w:rFonts w:ascii="宋体" w:hAnsi="宋体"/>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575"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品牌</w:t>
            </w:r>
          </w:p>
        </w:tc>
        <w:tc>
          <w:tcPr>
            <w:tcW w:w="1791"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规格型号或版本</w:t>
            </w:r>
          </w:p>
        </w:tc>
        <w:tc>
          <w:tcPr>
            <w:tcW w:w="2237"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投标总价（元）</w:t>
            </w:r>
          </w:p>
        </w:tc>
        <w:tc>
          <w:tcPr>
            <w:tcW w:w="2140"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交付期（工作日）</w:t>
            </w:r>
          </w:p>
        </w:tc>
        <w:tc>
          <w:tcPr>
            <w:tcW w:w="2043" w:type="dxa"/>
            <w:vAlign w:val="center"/>
          </w:tcPr>
          <w:p>
            <w:pPr>
              <w:spacing w:line="276" w:lineRule="auto"/>
              <w:jc w:val="center"/>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质保期（自然日）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575" w:type="dxa"/>
            <w:tcBorders>
              <w:bottom w:val="single" w:color="auto" w:sz="4" w:space="0"/>
            </w:tcBorders>
            <w:vAlign w:val="center"/>
          </w:tcPr>
          <w:p>
            <w:pPr>
              <w:spacing w:line="276" w:lineRule="auto"/>
              <w:jc w:val="center"/>
              <w:rPr>
                <w:rFonts w:ascii="宋体" w:hAnsi="宋体"/>
                <w:color w:val="000000" w:themeColor="text1"/>
                <w:sz w:val="21"/>
                <w:szCs w:val="28"/>
                <w14:textFill>
                  <w14:solidFill>
                    <w14:schemeClr w14:val="tx1"/>
                  </w14:solidFill>
                </w14:textFill>
              </w:rPr>
            </w:pPr>
          </w:p>
        </w:tc>
        <w:tc>
          <w:tcPr>
            <w:tcW w:w="1791" w:type="dxa"/>
            <w:tcBorders>
              <w:bottom w:val="single" w:color="auto" w:sz="4" w:space="0"/>
            </w:tcBorders>
          </w:tcPr>
          <w:p>
            <w:pPr>
              <w:spacing w:line="276" w:lineRule="auto"/>
              <w:rPr>
                <w:rFonts w:ascii="宋体" w:hAnsi="宋体"/>
                <w:color w:val="000000" w:themeColor="text1"/>
                <w:sz w:val="21"/>
                <w:szCs w:val="28"/>
                <w14:textFill>
                  <w14:solidFill>
                    <w14:schemeClr w14:val="tx1"/>
                  </w14:solidFill>
                </w14:textFill>
              </w:rPr>
            </w:pPr>
          </w:p>
        </w:tc>
        <w:tc>
          <w:tcPr>
            <w:tcW w:w="2237" w:type="dxa"/>
            <w:tcBorders>
              <w:bottom w:val="single" w:color="auto" w:sz="4" w:space="0"/>
            </w:tcBorders>
          </w:tcPr>
          <w:p>
            <w:pPr>
              <w:spacing w:line="276" w:lineRule="auto"/>
              <w:rPr>
                <w:rFonts w:ascii="宋体" w:hAnsi="宋体"/>
                <w:color w:val="000000" w:themeColor="text1"/>
                <w:sz w:val="21"/>
                <w:szCs w:val="28"/>
                <w14:textFill>
                  <w14:solidFill>
                    <w14:schemeClr w14:val="tx1"/>
                  </w14:solidFill>
                </w14:textFill>
              </w:rPr>
            </w:pPr>
          </w:p>
        </w:tc>
        <w:tc>
          <w:tcPr>
            <w:tcW w:w="2140" w:type="dxa"/>
            <w:tcBorders>
              <w:bottom w:val="single" w:color="auto" w:sz="4" w:space="0"/>
            </w:tcBorders>
          </w:tcPr>
          <w:p>
            <w:pPr>
              <w:spacing w:line="276" w:lineRule="auto"/>
              <w:rPr>
                <w:rFonts w:ascii="宋体" w:hAnsi="宋体"/>
                <w:color w:val="000000" w:themeColor="text1"/>
                <w:sz w:val="21"/>
                <w:szCs w:val="28"/>
                <w14:textFill>
                  <w14:solidFill>
                    <w14:schemeClr w14:val="tx1"/>
                  </w14:solidFill>
                </w14:textFill>
              </w:rPr>
            </w:pPr>
          </w:p>
        </w:tc>
        <w:tc>
          <w:tcPr>
            <w:tcW w:w="2043" w:type="dxa"/>
            <w:tcBorders>
              <w:bottom w:val="single" w:color="auto" w:sz="4" w:space="0"/>
            </w:tcBorders>
          </w:tcPr>
          <w:p>
            <w:pPr>
              <w:spacing w:line="276" w:lineRule="auto"/>
              <w:rPr>
                <w:rFonts w:ascii="宋体" w:hAnsi="宋体"/>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786" w:type="dxa"/>
            <w:gridSpan w:val="5"/>
            <w:tcBorders>
              <w:bottom w:val="single" w:color="auto" w:sz="4" w:space="0"/>
            </w:tcBorders>
            <w:vAlign w:val="center"/>
          </w:tcPr>
          <w:p>
            <w:pPr>
              <w:spacing w:line="276" w:lineRule="auto"/>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 xml:space="preserve">投标总价（大写）：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786" w:type="dxa"/>
            <w:gridSpan w:val="5"/>
            <w:vAlign w:val="center"/>
          </w:tcPr>
          <w:p>
            <w:pPr>
              <w:pStyle w:val="33"/>
              <w:spacing w:line="276" w:lineRule="auto"/>
              <w:rPr>
                <w:rFonts w:ascii="宋体" w:hAnsi="宋体"/>
                <w:color w:val="000000" w:themeColor="text1"/>
                <w:sz w:val="21"/>
                <w:szCs w:val="28"/>
                <w14:textFill>
                  <w14:solidFill>
                    <w14:schemeClr w14:val="tx1"/>
                  </w14:solidFill>
                </w14:textFill>
              </w:rPr>
            </w:pPr>
            <w:r>
              <w:rPr>
                <w:rFonts w:hint="eastAsia" w:ascii="宋体" w:hAnsi="宋体"/>
                <w:color w:val="000000" w:themeColor="text1"/>
                <w:sz w:val="21"/>
                <w:szCs w:val="28"/>
                <w14:textFill>
                  <w14:solidFill>
                    <w14:schemeClr w14:val="tx1"/>
                  </w14:solidFill>
                </w14:textFill>
              </w:rPr>
              <w:t>备注：</w:t>
            </w:r>
          </w:p>
        </w:tc>
      </w:tr>
    </w:tbl>
    <w:p>
      <w:pPr>
        <w:pStyle w:val="33"/>
        <w:spacing w:line="276" w:lineRule="auto"/>
        <w:rPr>
          <w:rFonts w:ascii="宋体" w:hAnsi="宋体"/>
          <w:color w:val="000000" w:themeColor="text1"/>
          <w:sz w:val="24"/>
          <w:szCs w:val="28"/>
          <w14:textFill>
            <w14:solidFill>
              <w14:schemeClr w14:val="tx1"/>
            </w14:solidFill>
          </w14:textFill>
        </w:rPr>
      </w:pPr>
    </w:p>
    <w:p>
      <w:pPr>
        <w:spacing w:line="276" w:lineRule="auto"/>
        <w:rPr>
          <w:rFonts w:ascii="宋体" w:hAnsi="宋体"/>
          <w:color w:val="000000" w:themeColor="text1"/>
          <w14:textFill>
            <w14:solidFill>
              <w14:schemeClr w14:val="tx1"/>
            </w14:solidFill>
          </w14:textFill>
        </w:rPr>
      </w:pPr>
    </w:p>
    <w:p>
      <w:pPr>
        <w:spacing w:line="276" w:lineRule="auto"/>
        <w:rPr>
          <w:rFonts w:ascii="宋体" w:hAnsi="宋体"/>
          <w:color w:val="000000" w:themeColor="text1"/>
          <w:sz w:val="24"/>
          <w:szCs w:val="28"/>
          <w14:textFill>
            <w14:solidFill>
              <w14:schemeClr w14:val="tx1"/>
            </w14:solidFill>
          </w14:textFill>
        </w:rPr>
      </w:pPr>
    </w:p>
    <w:p>
      <w:pPr>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供应商                                   法定代表人授权代表：</w:t>
      </w: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（供应商公章）                               （签字或盖章）</w:t>
      </w:r>
    </w:p>
    <w:p>
      <w:pPr>
        <w:spacing w:line="276" w:lineRule="auto"/>
        <w:rPr>
          <w:rFonts w:ascii="宋体" w:hAnsi="宋体"/>
          <w:color w:val="000000" w:themeColor="text1"/>
          <w:sz w:val="24"/>
          <w:szCs w:val="28"/>
          <w14:textFill>
            <w14:solidFill>
              <w14:schemeClr w14:val="tx1"/>
            </w14:solidFill>
          </w14:textFill>
        </w:rPr>
      </w:pPr>
    </w:p>
    <w:p>
      <w:pPr>
        <w:spacing w:line="276" w:lineRule="auto"/>
        <w:rPr>
          <w:rFonts w:ascii="宋体" w:hAnsi="宋体"/>
          <w:color w:val="000000" w:themeColor="text1"/>
          <w:sz w:val="24"/>
          <w:szCs w:val="28"/>
          <w14:textFill>
            <w14:solidFill>
              <w14:schemeClr w14:val="tx1"/>
            </w14:solidFill>
          </w14:textFill>
        </w:rPr>
      </w:pP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年     月     日</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说明：</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1、报价一览表按格式填列；</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2、若以联合体参与投标的，应在“供应商名称”处注明所有联合体名称。</w:t>
      </w:r>
    </w:p>
    <w:p>
      <w:pPr>
        <w:snapToGrid w:val="0"/>
        <w:spacing w:line="276" w:lineRule="auto"/>
        <w:ind w:firstLine="56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br w:type="page"/>
      </w:r>
      <w:r>
        <w:rPr>
          <w:rFonts w:hint="eastAsia" w:ascii="宋体" w:hAnsi="宋体"/>
          <w:color w:val="000000" w:themeColor="text1"/>
          <w:szCs w:val="36"/>
          <w14:textFill>
            <w14:solidFill>
              <w14:schemeClr w14:val="tx1"/>
            </w14:solidFill>
          </w14:textFill>
        </w:rPr>
        <w:t>（二）分项报价明细表</w:t>
      </w: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项目名称：</w:t>
      </w: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单位：元</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305"/>
        <w:gridCol w:w="2220"/>
        <w:gridCol w:w="720"/>
        <w:gridCol w:w="83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853"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1305"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子项目名称</w:t>
            </w:r>
          </w:p>
        </w:tc>
        <w:tc>
          <w:tcPr>
            <w:tcW w:w="2220"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子项目内容</w:t>
            </w:r>
          </w:p>
        </w:tc>
        <w:tc>
          <w:tcPr>
            <w:tcW w:w="720"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单价</w:t>
            </w:r>
          </w:p>
        </w:tc>
        <w:tc>
          <w:tcPr>
            <w:tcW w:w="832"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数量</w:t>
            </w:r>
          </w:p>
        </w:tc>
        <w:tc>
          <w:tcPr>
            <w:tcW w:w="2238" w:type="dxa"/>
            <w:vAlign w:val="center"/>
          </w:tcPr>
          <w:p>
            <w:pPr>
              <w:spacing w:line="276"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8</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11</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2220" w:type="dxa"/>
          </w:tcPr>
          <w:p>
            <w:pPr>
              <w:spacing w:line="276" w:lineRule="auto"/>
              <w:jc w:val="center"/>
              <w:rPr>
                <w:rFonts w:ascii="宋体" w:hAnsi="宋体"/>
                <w:color w:val="000000" w:themeColor="text1"/>
                <w:sz w:val="21"/>
                <w:szCs w:val="21"/>
                <w14:textFill>
                  <w14:solidFill>
                    <w14:schemeClr w14:val="tx1"/>
                  </w14:solidFill>
                </w14:textFill>
              </w:rPr>
            </w:pPr>
          </w:p>
        </w:tc>
        <w:tc>
          <w:tcPr>
            <w:tcW w:w="720" w:type="dxa"/>
          </w:tcPr>
          <w:p>
            <w:pPr>
              <w:spacing w:line="276" w:lineRule="auto"/>
              <w:jc w:val="center"/>
              <w:rPr>
                <w:rFonts w:ascii="宋体" w:hAnsi="宋体"/>
                <w:color w:val="000000" w:themeColor="text1"/>
                <w:sz w:val="21"/>
                <w:szCs w:val="21"/>
                <w14:textFill>
                  <w14:solidFill>
                    <w14:schemeClr w14:val="tx1"/>
                  </w14:solidFill>
                </w14:textFill>
              </w:rPr>
            </w:pPr>
          </w:p>
        </w:tc>
        <w:tc>
          <w:tcPr>
            <w:tcW w:w="832" w:type="dxa"/>
          </w:tcPr>
          <w:p>
            <w:pPr>
              <w:spacing w:line="276" w:lineRule="auto"/>
              <w:jc w:val="center"/>
              <w:rPr>
                <w:rFonts w:ascii="宋体" w:hAnsi="宋体"/>
                <w:color w:val="000000" w:themeColor="text1"/>
                <w:sz w:val="21"/>
                <w:szCs w:val="21"/>
                <w14:textFill>
                  <w14:solidFill>
                    <w14:schemeClr w14:val="tx1"/>
                  </w14:solidFill>
                </w14:textFill>
              </w:rPr>
            </w:pPr>
          </w:p>
        </w:tc>
        <w:tc>
          <w:tcPr>
            <w:tcW w:w="2238" w:type="dxa"/>
          </w:tcPr>
          <w:p>
            <w:pPr>
              <w:spacing w:line="276" w:lineRule="auto"/>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Align w:val="center"/>
          </w:tcPr>
          <w:p>
            <w:pPr>
              <w:pStyle w:val="23"/>
              <w:spacing w:line="276" w:lineRule="auto"/>
              <w:ind w:left="0"/>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w:t>
            </w:r>
          </w:p>
        </w:tc>
        <w:tc>
          <w:tcPr>
            <w:tcW w:w="1305" w:type="dxa"/>
            <w:vAlign w:val="center"/>
          </w:tcPr>
          <w:p>
            <w:pPr>
              <w:spacing w:line="276"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总计</w:t>
            </w:r>
          </w:p>
        </w:tc>
        <w:tc>
          <w:tcPr>
            <w:tcW w:w="6010" w:type="dxa"/>
            <w:gridSpan w:val="4"/>
          </w:tcPr>
          <w:p>
            <w:pPr>
              <w:spacing w:line="276" w:lineRule="auto"/>
              <w:rPr>
                <w:rFonts w:ascii="宋体" w:hAnsi="宋体"/>
                <w:color w:val="000000" w:themeColor="text1"/>
                <w:sz w:val="21"/>
                <w:szCs w:val="21"/>
                <w14:textFill>
                  <w14:solidFill>
                    <w14:schemeClr w14:val="tx1"/>
                  </w14:solidFill>
                </w14:textFill>
              </w:rPr>
            </w:pPr>
          </w:p>
        </w:tc>
      </w:tr>
    </w:tbl>
    <w:p>
      <w:pPr>
        <w:spacing w:line="276" w:lineRule="auto"/>
        <w:ind w:firstLine="480" w:firstLineChars="200"/>
        <w:rPr>
          <w:rFonts w:ascii="宋体" w:hAnsi="宋体"/>
          <w:color w:val="000000" w:themeColor="text1"/>
          <w:sz w:val="24"/>
          <w:szCs w:val="28"/>
          <w14:textFill>
            <w14:solidFill>
              <w14:schemeClr w14:val="tx1"/>
            </w14:solidFill>
          </w14:textFill>
        </w:rPr>
      </w:pPr>
    </w:p>
    <w:p>
      <w:pPr>
        <w:spacing w:line="276" w:lineRule="auto"/>
        <w:ind w:firstLine="600" w:firstLineChars="2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供应商：                                  法定代表人授权代表：</w:t>
      </w: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（供应商公章）                               （签字或盖章）</w:t>
      </w:r>
    </w:p>
    <w:p>
      <w:pPr>
        <w:spacing w:line="276" w:lineRule="auto"/>
        <w:rPr>
          <w:rFonts w:ascii="宋体" w:hAnsi="宋体"/>
          <w:color w:val="000000" w:themeColor="text1"/>
          <w:sz w:val="24"/>
          <w:szCs w:val="28"/>
          <w14:textFill>
            <w14:solidFill>
              <w14:schemeClr w14:val="tx1"/>
            </w14:solidFill>
          </w14:textFill>
        </w:rPr>
      </w:pPr>
    </w:p>
    <w:p>
      <w:pPr>
        <w:spacing w:line="276" w:lineRule="auto"/>
        <w:rPr>
          <w:rFonts w:ascii="宋体" w:hAnsi="宋体"/>
          <w:color w:val="000000" w:themeColor="text1"/>
          <w:sz w:val="24"/>
          <w:szCs w:val="28"/>
          <w14:textFill>
            <w14:solidFill>
              <w14:schemeClr w14:val="tx1"/>
            </w14:solidFill>
          </w14:textFill>
        </w:rPr>
      </w:pP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年     月     日</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1、请供应商完整填写本表；</w:t>
      </w:r>
    </w:p>
    <w:p>
      <w:pPr>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2、该表可扩展，并逐页签字或盖章。</w:t>
      </w:r>
    </w:p>
    <w:p>
      <w:pPr>
        <w:pStyle w:val="3"/>
        <w:pageBreakBefore/>
        <w:spacing w:line="276" w:lineRule="auto"/>
        <w:rPr>
          <w:b/>
          <w:color w:val="000000" w:themeColor="text1"/>
          <w:szCs w:val="28"/>
          <w14:textFill>
            <w14:solidFill>
              <w14:schemeClr w14:val="tx1"/>
            </w14:solidFill>
          </w14:textFill>
        </w:rPr>
      </w:pPr>
      <w:bookmarkStart w:id="60" w:name="_Toc429584885"/>
      <w:bookmarkStart w:id="61" w:name="_Toc965"/>
      <w:bookmarkStart w:id="62" w:name="_Toc441065695"/>
      <w:r>
        <w:rPr>
          <w:rFonts w:hint="eastAsia"/>
          <w:b/>
          <w:color w:val="000000" w:themeColor="text1"/>
          <w:szCs w:val="28"/>
          <w14:textFill>
            <w14:solidFill>
              <w14:schemeClr w14:val="tx1"/>
            </w14:solidFill>
          </w14:textFill>
        </w:rPr>
        <w:t>二、资格文件</w:t>
      </w:r>
      <w:bookmarkEnd w:id="60"/>
      <w:bookmarkEnd w:id="61"/>
      <w:bookmarkEnd w:id="62"/>
    </w:p>
    <w:p>
      <w:pPr>
        <w:tabs>
          <w:tab w:val="left" w:pos="6300"/>
        </w:tabs>
        <w:snapToGrid w:val="0"/>
        <w:spacing w:line="276" w:lineRule="auto"/>
        <w:ind w:firstLine="57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（一）营业执照（副本）</w:t>
      </w:r>
      <w:r>
        <w:rPr>
          <w:rFonts w:hint="eastAsia" w:ascii="宋体" w:hAnsi="宋体"/>
          <w:color w:val="000000" w:themeColor="text1"/>
          <w:szCs w:val="28"/>
          <w14:textFill>
            <w14:solidFill>
              <w14:schemeClr w14:val="tx1"/>
            </w14:solidFill>
          </w14:textFill>
        </w:rPr>
        <w:t>或事业单位法人证书（副本）</w:t>
      </w:r>
      <w:r>
        <w:rPr>
          <w:rFonts w:hint="eastAsia" w:ascii="宋体" w:hAnsi="宋体"/>
          <w:color w:val="000000" w:themeColor="text1"/>
          <w14:textFill>
            <w14:solidFill>
              <w14:schemeClr w14:val="tx1"/>
            </w14:solidFill>
          </w14:textFill>
        </w:rPr>
        <w:t>复印件</w:t>
      </w:r>
    </w:p>
    <w:p>
      <w:pPr>
        <w:tabs>
          <w:tab w:val="left" w:pos="6300"/>
        </w:tabs>
        <w:snapToGrid w:val="0"/>
        <w:spacing w:line="276" w:lineRule="auto"/>
        <w:ind w:firstLine="570"/>
        <w:rPr>
          <w:rFonts w:ascii="宋体" w:hAnsi="宋体"/>
          <w:color w:val="000000" w:themeColor="text1"/>
          <w14:textFill>
            <w14:solidFill>
              <w14:schemeClr w14:val="tx1"/>
            </w14:solidFill>
          </w14:textFill>
        </w:rPr>
      </w:pPr>
    </w:p>
    <w:p>
      <w:pPr>
        <w:tabs>
          <w:tab w:val="left" w:pos="6300"/>
        </w:tabs>
        <w:snapToGrid w:val="0"/>
        <w:spacing w:line="276" w:lineRule="auto"/>
        <w:ind w:firstLine="57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（二）组织机构代码证复印件</w:t>
      </w:r>
    </w:p>
    <w:p>
      <w:pPr>
        <w:tabs>
          <w:tab w:val="left" w:pos="6300"/>
        </w:tabs>
        <w:snapToGrid w:val="0"/>
        <w:spacing w:line="276" w:lineRule="auto"/>
        <w:rPr>
          <w:rFonts w:ascii="宋体" w:hAnsi="宋体"/>
          <w:color w:val="000000" w:themeColor="text1"/>
          <w14:textFill>
            <w14:solidFill>
              <w14:schemeClr w14:val="tx1"/>
            </w14:solidFill>
          </w14:textFill>
        </w:rPr>
      </w:pPr>
    </w:p>
    <w:p>
      <w:pPr>
        <w:snapToGrid w:val="0"/>
        <w:spacing w:before="120" w:beforeLines="50" w:line="276" w:lineRule="auto"/>
        <w:jc w:val="center"/>
        <w:rPr>
          <w:rFonts w:ascii="宋体" w:hAnsi="宋体"/>
          <w:color w:val="000000" w:themeColor="text1"/>
          <w:szCs w:val="28"/>
          <w14:textFill>
            <w14:solidFill>
              <w14:schemeClr w14:val="tx1"/>
            </w14:solidFill>
          </w14:textFill>
        </w:rPr>
      </w:pPr>
      <w:r>
        <w:rPr>
          <w:rFonts w:hint="eastAsia" w:ascii="宋体" w:hAnsi="宋体"/>
          <w:color w:val="000000" w:themeColor="text1"/>
          <w14:textFill>
            <w14:solidFill>
              <w14:schemeClr w14:val="tx1"/>
            </w14:solidFill>
          </w14:textFill>
        </w:rPr>
        <w:br w:type="page"/>
      </w:r>
      <w:r>
        <w:rPr>
          <w:rFonts w:hint="eastAsia" w:ascii="宋体" w:hAnsi="宋体"/>
          <w:color w:val="000000" w:themeColor="text1"/>
          <w:szCs w:val="28"/>
          <w14:textFill>
            <w14:solidFill>
              <w14:schemeClr w14:val="tx1"/>
            </w14:solidFill>
          </w14:textFill>
        </w:rPr>
        <w:t>（三）竞争性磋商参与函（格式）</w:t>
      </w:r>
    </w:p>
    <w:p>
      <w:pPr>
        <w:spacing w:line="276" w:lineRule="auto"/>
        <w:rPr>
          <w:rFonts w:ascii="宋体" w:hAnsi="宋体"/>
          <w:color w:val="000000" w:themeColor="text1"/>
          <w:sz w:val="24"/>
          <w:szCs w:val="28"/>
          <w14:textFill>
            <w14:solidFill>
              <w14:schemeClr w14:val="tx1"/>
            </w14:solidFill>
          </w14:textFill>
        </w:rPr>
      </w:pPr>
    </w:p>
    <w:p>
      <w:pPr>
        <w:spacing w:line="276" w:lineRule="auto"/>
        <w:rPr>
          <w:rFonts w:ascii="宋体" w:hAnsi="宋体"/>
          <w:color w:val="000000" w:themeColor="text1"/>
          <w:sz w:val="24"/>
          <w:szCs w:val="28"/>
          <w:u w:val="single"/>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项目名称：</w:t>
      </w:r>
      <w:r>
        <w:rPr>
          <w:rFonts w:hint="eastAsia" w:ascii="宋体" w:hAnsi="宋体"/>
          <w:color w:val="000000" w:themeColor="text1"/>
          <w:sz w:val="24"/>
          <w:szCs w:val="28"/>
          <w:u w:val="single"/>
          <w14:textFill>
            <w14:solidFill>
              <w14:schemeClr w14:val="tx1"/>
            </w14:solidFill>
          </w14:textFill>
        </w:rPr>
        <w:t xml:space="preserve">                                             </w:t>
      </w:r>
    </w:p>
    <w:p>
      <w:pPr>
        <w:spacing w:line="276" w:lineRule="auto"/>
        <w:rPr>
          <w:rFonts w:ascii="宋体" w:hAnsi="宋体"/>
          <w:color w:val="000000" w:themeColor="text1"/>
          <w:sz w:val="24"/>
          <w:szCs w:val="28"/>
          <w14:textFill>
            <w14:solidFill>
              <w14:schemeClr w14:val="tx1"/>
            </w14:solidFill>
          </w14:textFill>
        </w:rPr>
      </w:pPr>
    </w:p>
    <w:p>
      <w:pPr>
        <w:tabs>
          <w:tab w:val="left" w:pos="6300"/>
        </w:tabs>
        <w:snapToGrid w:val="0"/>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致：</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（采购人名称）：</w:t>
      </w:r>
    </w:p>
    <w:p>
      <w:pPr>
        <w:snapToGrid w:val="0"/>
        <w:spacing w:before="120" w:beforeLines="50"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（供应商名称）系中华人民共和国合法企业，注册地址：</w:t>
      </w:r>
      <w:r>
        <w:rPr>
          <w:rFonts w:hint="eastAsia" w:ascii="宋体" w:hAnsi="宋体"/>
          <w:color w:val="000000" w:themeColor="text1"/>
          <w:sz w:val="24"/>
          <w:szCs w:val="28"/>
          <w:u w:val="single"/>
          <w14:textFill>
            <w14:solidFill>
              <w14:schemeClr w14:val="tx1"/>
            </w14:solidFill>
          </w14:textFill>
        </w:rPr>
        <w:t xml:space="preserve">                               </w:t>
      </w:r>
      <w:r>
        <w:rPr>
          <w:rFonts w:hint="eastAsia" w:ascii="宋体" w:hAnsi="宋体"/>
          <w:color w:val="000000" w:themeColor="text1"/>
          <w:sz w:val="24"/>
          <w:szCs w:val="28"/>
          <w14:textFill>
            <w14:solidFill>
              <w14:schemeClr w14:val="tx1"/>
            </w14:solidFill>
          </w14:textFill>
        </w:rPr>
        <w:t>。我方就参加本次参与磋商有关事项郑重声明如下：</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一、我方完全理解并接受该项目磋商文件所有要求。</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二、我方提交的所有响应文件、资料都是准确和真实的，如有虚假或隐瞒，我方愿意承担一切法律责任。</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三、我方承诺按照磋商文件要求，提供项目的技术服务。</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四、我方按磋商文件要求提交的响应文件为：响应文件正本1份，副本  份。</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五、我方承诺：本次提交响应文件有效期为90天。</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六、我方最后报价为闭口价。即在响应文件有效期和合同有效期内，该报价固定不变。</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七、如果我方中标，我方将履行磋商文件中规定的各项要求以及我方响应文件的各项承诺，按《政府采购法》、《合同法》及合同约定条款承担我方责任。</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八、我方未</w:t>
      </w:r>
      <w:r>
        <w:rPr>
          <w:rFonts w:hint="eastAsia" w:ascii="宋体" w:hAnsi="宋体"/>
          <w:color w:val="000000" w:themeColor="text1"/>
          <w:sz w:val="24"/>
          <w:szCs w:val="24"/>
          <w14:textFill>
            <w14:solidFill>
              <w14:schemeClr w14:val="tx1"/>
            </w14:solidFill>
          </w14:textFill>
        </w:rPr>
        <w:t>为采购项目提供整体设计、规范编制或者项目管理、监理、检测等服务。</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九、我方理解，最低报价不是中标的唯一条件。</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十、我方同意按有关规定及磋商文件要求，缴纳足额投标保证金。</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十一、我方同意按磋商文件中标公示内容要求进行公示，自愿接受监督。</w:t>
      </w:r>
    </w:p>
    <w:p>
      <w:pPr>
        <w:tabs>
          <w:tab w:val="left" w:pos="6300"/>
        </w:tabs>
        <w:snapToGrid w:val="0"/>
        <w:spacing w:line="276"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十二、我方保证不围标、不串标、不卖标、不转包、不违法分包、不接受挂靠，不允许他人以自己名义投标。</w:t>
      </w:r>
    </w:p>
    <w:p>
      <w:pPr>
        <w:tabs>
          <w:tab w:val="left" w:pos="6300"/>
        </w:tabs>
        <w:snapToGrid w:val="0"/>
        <w:spacing w:line="276" w:lineRule="auto"/>
        <w:ind w:firstLine="5460" w:firstLineChars="227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（供应商公章）</w:t>
      </w:r>
    </w:p>
    <w:p>
      <w:pPr>
        <w:tabs>
          <w:tab w:val="left" w:pos="6300"/>
        </w:tabs>
        <w:snapToGrid w:val="0"/>
        <w:spacing w:line="276" w:lineRule="auto"/>
        <w:ind w:firstLine="570"/>
        <w:rPr>
          <w:rFonts w:ascii="宋体" w:hAnsi="宋体"/>
          <w:color w:val="000000" w:themeColor="text1"/>
          <w:sz w:val="24"/>
          <w:szCs w:val="28"/>
          <w14:textFill>
            <w14:solidFill>
              <w14:schemeClr w14:val="tx1"/>
            </w14:solidFill>
          </w14:textFill>
        </w:rPr>
      </w:pPr>
    </w:p>
    <w:p>
      <w:pPr>
        <w:tabs>
          <w:tab w:val="left" w:pos="6300"/>
        </w:tabs>
        <w:snapToGrid w:val="0"/>
        <w:spacing w:line="276" w:lineRule="auto"/>
        <w:ind w:firstLine="5760" w:firstLineChars="2400"/>
        <w:rPr>
          <w:rFonts w:ascii="宋体" w:hAnsi="宋体"/>
          <w:color w:val="000000" w:themeColor="text1"/>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年    月   日</w:t>
      </w:r>
    </w:p>
    <w:p>
      <w:pPr>
        <w:widowControl/>
        <w:spacing w:line="276" w:lineRule="auto"/>
        <w:ind w:firstLine="560" w:firstLineChars="200"/>
        <w:jc w:val="left"/>
        <w:rPr>
          <w:rFonts w:ascii="宋体" w:hAnsi="宋体"/>
          <w:color w:val="000000" w:themeColor="text1"/>
          <w14:textFill>
            <w14:solidFill>
              <w14:schemeClr w14:val="tx1"/>
            </w14:solidFill>
          </w14:textFill>
        </w:rPr>
      </w:pPr>
    </w:p>
    <w:p>
      <w:pPr>
        <w:widowControl/>
        <w:spacing w:line="276" w:lineRule="auto"/>
        <w:ind w:firstLine="560" w:firstLineChars="200"/>
        <w:jc w:val="left"/>
        <w:rPr>
          <w:rFonts w:ascii="宋体" w:hAnsi="宋体"/>
          <w:color w:val="000000" w:themeColor="text1"/>
          <w14:textFill>
            <w14:solidFill>
              <w14:schemeClr w14:val="tx1"/>
            </w14:solidFill>
          </w14:textFill>
        </w:rPr>
      </w:pPr>
    </w:p>
    <w:p>
      <w:pPr>
        <w:widowControl/>
        <w:spacing w:line="276" w:lineRule="auto"/>
        <w:ind w:firstLine="560" w:firstLineChars="200"/>
        <w:jc w:val="left"/>
        <w:rPr>
          <w:rFonts w:ascii="宋体" w:hAnsi="宋体"/>
          <w:color w:val="000000" w:themeColor="text1"/>
          <w14:textFill>
            <w14:solidFill>
              <w14:schemeClr w14:val="tx1"/>
            </w14:solidFill>
          </w14:textFill>
        </w:rPr>
      </w:pPr>
    </w:p>
    <w:p>
      <w:pPr>
        <w:widowControl/>
        <w:spacing w:line="276" w:lineRule="auto"/>
        <w:ind w:firstLine="56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r>
        <w:rPr>
          <w:rFonts w:hint="eastAsia" w:ascii="宋体" w:hAnsi="宋体"/>
          <w:color w:val="000000" w:themeColor="text1"/>
          <w14:textFill>
            <w14:solidFill>
              <w14:schemeClr w14:val="tx1"/>
            </w14:solidFill>
          </w14:textFill>
        </w:rPr>
        <w:t>（四）法定代表人身份证明书（格式）</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 xml:space="preserve">                                                </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（采购人名称）：</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（法定代表人姓名）在</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（供应商名称）任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（职务名称）职务，是（供应商名称）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的法定代表人。</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（供应商公章）</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（附：法定代表人身份证正反面复印件）</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r>
        <w:rPr>
          <w:rFonts w:hint="eastAsia" w:ascii="宋体" w:hAnsi="宋体"/>
          <w:color w:val="000000" w:themeColor="text1"/>
          <w14:textFill>
            <w14:solidFill>
              <w14:schemeClr w14:val="tx1"/>
            </w14:solidFill>
          </w14:textFill>
        </w:rPr>
        <w:t>（五）法定代表人授权委托书（格式）</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（采购人名称）：</w:t>
      </w: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（供应商法定代表人名称）是</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（供应商名称）的法定代表人，特授权</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（被授权人姓名及身份证代码）代表我单位全权办理上述项目的磋商、签约等具体工作，并签署全部有关文件、协议及合同。</w:t>
      </w: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我单位对被授权人的签字负全部责任。</w:t>
      </w: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被授权人：                                 供应商法定代表人：</w:t>
      </w:r>
    </w:p>
    <w:p>
      <w:pPr>
        <w:tabs>
          <w:tab w:val="left" w:pos="6300"/>
        </w:tabs>
        <w:snapToGrid w:val="0"/>
        <w:spacing w:line="276" w:lineRule="auto"/>
        <w:ind w:firstLine="57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（签字或盖章）                                （签字或盖章）</w:t>
      </w:r>
    </w:p>
    <w:p>
      <w:pPr>
        <w:tabs>
          <w:tab w:val="left" w:pos="6300"/>
        </w:tabs>
        <w:snapToGrid w:val="0"/>
        <w:spacing w:line="276" w:lineRule="auto"/>
        <w:ind w:firstLine="570"/>
        <w:rPr>
          <w:rFonts w:ascii="宋体" w:hAnsi="宋体"/>
          <w:color w:val="000000" w:themeColor="text1"/>
          <w:sz w:val="24"/>
          <w:szCs w:val="28"/>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（附：被授权人身份证正反面复印件）</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right="480" w:firstLine="57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（供应商公章）</w:t>
      </w:r>
    </w:p>
    <w:p>
      <w:pPr>
        <w:tabs>
          <w:tab w:val="left" w:pos="6300"/>
        </w:tabs>
        <w:snapToGrid w:val="0"/>
        <w:spacing w:line="276" w:lineRule="auto"/>
        <w:ind w:right="480" w:firstLine="57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br w:type="column"/>
      </w:r>
      <w:r>
        <w:rPr>
          <w:rFonts w:hint="eastAsia" w:ascii="宋体" w:hAnsi="宋体"/>
          <w:color w:val="000000" w:themeColor="text1"/>
          <w14:textFill>
            <w14:solidFill>
              <w14:schemeClr w14:val="tx1"/>
            </w14:solidFill>
          </w14:textFill>
        </w:rPr>
        <w:t>（六）书面声明</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致：采购人</w:t>
      </w: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投标人名称）郑重声明，我公司具有良好的商业信誉，具有履行合同所必需的设备和专业技术能力，有依法缴纳税收和社会保障资金的良好记录，参加本项目采购活动前三年内无重大违法活动记录，符合《中华人民共和国政府采购法》第二十二条规定条件，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特此声明。</w:t>
      </w:r>
    </w:p>
    <w:p>
      <w:pPr>
        <w:tabs>
          <w:tab w:val="left" w:pos="6300"/>
        </w:tabs>
        <w:snapToGrid w:val="0"/>
        <w:spacing w:line="276" w:lineRule="auto"/>
        <w:ind w:firstLine="57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57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right="424" w:firstLine="570"/>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（投标人公章）</w:t>
      </w:r>
    </w:p>
    <w:p>
      <w:pPr>
        <w:tabs>
          <w:tab w:val="left" w:pos="6300"/>
        </w:tabs>
        <w:snapToGrid w:val="0"/>
        <w:spacing w:line="276" w:lineRule="auto"/>
        <w:ind w:right="480" w:firstLine="570"/>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   月   日</w:t>
      </w:r>
    </w:p>
    <w:p>
      <w:pPr>
        <w:tabs>
          <w:tab w:val="left" w:pos="6300"/>
        </w:tabs>
        <w:snapToGrid w:val="0"/>
        <w:spacing w:line="276" w:lineRule="auto"/>
        <w:ind w:firstLine="560" w:firstLineChars="200"/>
        <w:rPr>
          <w:rFonts w:ascii="宋体" w:hAnsi="宋体"/>
          <w:color w:val="000000" w:themeColor="text1"/>
          <w14:textFill>
            <w14:solidFill>
              <w14:schemeClr w14:val="tx1"/>
            </w14:solidFill>
          </w14:textFill>
        </w:rPr>
      </w:pPr>
    </w:p>
    <w:p>
      <w:pPr>
        <w:tabs>
          <w:tab w:val="left" w:pos="6300"/>
        </w:tabs>
        <w:snapToGrid w:val="0"/>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（七）税务登记证（副本）复印件和社会保险缴纳证明材料</w:t>
      </w:r>
    </w:p>
    <w:p>
      <w:pPr>
        <w:tabs>
          <w:tab w:val="left" w:pos="6300"/>
        </w:tabs>
        <w:snapToGrid w:val="0"/>
        <w:spacing w:line="276" w:lineRule="auto"/>
        <w:ind w:firstLine="56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（八）特定资格条件证书或证明文件</w:t>
      </w:r>
    </w:p>
    <w:p>
      <w:pPr>
        <w:tabs>
          <w:tab w:val="left" w:pos="6300"/>
        </w:tabs>
        <w:snapToGrid w:val="0"/>
        <w:spacing w:line="276" w:lineRule="auto"/>
        <w:ind w:firstLine="56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说明：供应商按“三证合一”登记制度办理营业执照的，组织机构代码证和税务登记证以供应商所提供的营业执照（副本）复印件为准。</w:t>
      </w:r>
    </w:p>
    <w:p>
      <w:pPr>
        <w:pStyle w:val="3"/>
        <w:pageBreakBefore/>
        <w:spacing w:line="276" w:lineRule="auto"/>
        <w:rPr>
          <w:b/>
          <w:color w:val="000000" w:themeColor="text1"/>
          <w:szCs w:val="28"/>
          <w14:textFill>
            <w14:solidFill>
              <w14:schemeClr w14:val="tx1"/>
            </w14:solidFill>
          </w14:textFill>
        </w:rPr>
      </w:pPr>
      <w:bookmarkStart w:id="63" w:name="_Toc429584886"/>
      <w:bookmarkStart w:id="64" w:name="_Toc3300"/>
      <w:bookmarkStart w:id="65" w:name="_Toc441065696"/>
      <w:r>
        <w:rPr>
          <w:rFonts w:hint="eastAsia"/>
          <w:b/>
          <w:color w:val="000000" w:themeColor="text1"/>
          <w:szCs w:val="28"/>
          <w14:textFill>
            <w14:solidFill>
              <w14:schemeClr w14:val="tx1"/>
            </w14:solidFill>
          </w14:textFill>
        </w:rPr>
        <w:t>三、服务响应文件</w:t>
      </w:r>
      <w:bookmarkEnd w:id="63"/>
      <w:bookmarkEnd w:id="64"/>
      <w:bookmarkEnd w:id="65"/>
    </w:p>
    <w:p>
      <w:pPr>
        <w:snapToGrid w:val="0"/>
        <w:spacing w:line="276" w:lineRule="auto"/>
        <w:ind w:left="241" w:leftChars="86"/>
        <w:rPr>
          <w:rFonts w:ascii="宋体" w:hAnsi="宋体"/>
          <w:color w:val="000000" w:themeColor="text1"/>
          <w:sz w:val="24"/>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（一）服务具体方案</w:t>
      </w:r>
    </w:p>
    <w:p>
      <w:pPr>
        <w:widowControl/>
        <w:spacing w:line="276" w:lineRule="auto"/>
        <w:jc w:val="left"/>
        <w:rPr>
          <w:rFonts w:ascii="宋体" w:hAnsi="宋体"/>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依据磋商文件第二篇的服务具体要求，采购人自行制定服务具体方案。</w:t>
      </w:r>
      <w:r>
        <w:rPr>
          <w:rFonts w:hint="eastAsia" w:ascii="宋体" w:hAnsi="宋体"/>
          <w:color w:val="000000" w:themeColor="text1"/>
          <w:szCs w:val="44"/>
          <w14:textFill>
            <w14:solidFill>
              <w14:schemeClr w14:val="tx1"/>
            </w14:solidFill>
          </w14:textFill>
        </w:rPr>
        <w:br w:type="page"/>
      </w:r>
      <w:r>
        <w:rPr>
          <w:rFonts w:hint="eastAsia" w:ascii="宋体" w:hAnsi="宋体"/>
          <w:color w:val="000000" w:themeColor="text1"/>
          <w:szCs w:val="28"/>
          <w14:textFill>
            <w14:solidFill>
              <w14:schemeClr w14:val="tx1"/>
            </w14:solidFill>
          </w14:textFill>
        </w:rPr>
        <w:t>（二）商务承诺</w:t>
      </w: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2.1付款方式；</w:t>
      </w: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2.2售后服务能力情况；</w:t>
      </w: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2.3培训；</w:t>
      </w: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2.4业绩。</w:t>
      </w:r>
    </w:p>
    <w:p>
      <w:pPr>
        <w:tabs>
          <w:tab w:val="left" w:pos="6300"/>
        </w:tabs>
        <w:snapToGrid w:val="0"/>
        <w:spacing w:line="276" w:lineRule="auto"/>
        <w:rPr>
          <w:rFonts w:ascii="宋体" w:hAnsi="宋体"/>
          <w:color w:val="000000" w:themeColor="text1"/>
          <w:sz w:val="24"/>
          <w:szCs w:val="24"/>
          <w14:textFill>
            <w14:solidFill>
              <w14:schemeClr w14:val="tx1"/>
            </w14:solidFill>
          </w14:textFill>
        </w:rPr>
      </w:pPr>
    </w:p>
    <w:p>
      <w:pPr>
        <w:tabs>
          <w:tab w:val="left" w:pos="6300"/>
        </w:tabs>
        <w:snapToGrid w:val="0"/>
        <w:spacing w:line="276" w:lineRule="auto"/>
        <w:rPr>
          <w:rFonts w:ascii="宋体" w:hAnsi="宋体"/>
          <w:color w:val="000000" w:themeColor="text1"/>
          <w:szCs w:val="24"/>
          <w14:textFill>
            <w14:solidFill>
              <w14:schemeClr w14:val="tx1"/>
            </w14:solidFill>
          </w14:textFill>
        </w:rPr>
      </w:pPr>
    </w:p>
    <w:p>
      <w:pPr>
        <w:tabs>
          <w:tab w:val="left" w:pos="6300"/>
        </w:tabs>
        <w:snapToGrid w:val="0"/>
        <w:spacing w:line="276" w:lineRule="auto"/>
        <w:ind w:firstLine="57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br w:type="page"/>
      </w:r>
      <w:r>
        <w:rPr>
          <w:rFonts w:hint="eastAsia" w:ascii="宋体" w:hAnsi="宋体"/>
          <w:color w:val="000000" w:themeColor="text1"/>
          <w:szCs w:val="24"/>
          <w14:textFill>
            <w14:solidFill>
              <w14:schemeClr w14:val="tx1"/>
            </w14:solidFill>
          </w14:textFill>
        </w:rPr>
        <w:t>（三）服务响应条款差异表</w:t>
      </w: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磋商文件要求</w:t>
            </w: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应答情况</w:t>
            </w: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276" w:lineRule="auto"/>
              <w:jc w:val="center"/>
              <w:outlineLvl w:val="0"/>
              <w:rPr>
                <w:rFonts w:ascii="宋体" w:hAnsi="宋体"/>
                <w:color w:val="000000" w:themeColor="text1"/>
                <w:sz w:val="21"/>
                <w:szCs w:val="21"/>
                <w14:textFill>
                  <w14:solidFill>
                    <w14:schemeClr w14:val="tx1"/>
                  </w14:solidFill>
                </w14:textFill>
              </w:rPr>
            </w:pPr>
          </w:p>
        </w:tc>
      </w:tr>
    </w:tbl>
    <w:p>
      <w:pPr>
        <w:spacing w:line="276" w:lineRule="auto"/>
        <w:ind w:firstLine="600" w:firstLineChars="2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供应商：                                  法定代表人授权代表：</w:t>
      </w:r>
    </w:p>
    <w:p>
      <w:pPr>
        <w:spacing w:line="276"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w:t>
      </w:r>
    </w:p>
    <w:p>
      <w:pPr>
        <w:spacing w:line="276" w:lineRule="auto"/>
        <w:ind w:firstLine="720" w:firstLineChars="3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（供应商公章）                               （签字或盖章）</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                                            年     月     日</w:t>
      </w:r>
    </w:p>
    <w:p>
      <w:pPr>
        <w:tabs>
          <w:tab w:val="left" w:pos="6300"/>
        </w:tabs>
        <w:snapToGrid w:val="0"/>
        <w:spacing w:line="276" w:lineRule="auto"/>
        <w:ind w:firstLine="57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w:t>
      </w:r>
    </w:p>
    <w:p>
      <w:pPr>
        <w:tabs>
          <w:tab w:val="left" w:pos="6300"/>
        </w:tabs>
        <w:snapToGrid w:val="0"/>
        <w:spacing w:line="276"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1、本表即为对本项目“第二篇 项目具体要求 ”中所列要求进行比较和响应；</w:t>
      </w:r>
    </w:p>
    <w:p>
      <w:pPr>
        <w:tabs>
          <w:tab w:val="left" w:pos="6300"/>
        </w:tabs>
        <w:snapToGrid w:val="0"/>
        <w:spacing w:line="276"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2、该表必须按照磋商文件要求逐条如实填写，根据情况在“差异说明”项填写正偏离或负偏离及原因，完全符合的填写“无差异”；</w:t>
      </w:r>
    </w:p>
    <w:p>
      <w:pPr>
        <w:tabs>
          <w:tab w:val="left" w:pos="6300"/>
        </w:tabs>
        <w:snapToGrid w:val="0"/>
        <w:spacing w:line="276"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3、该表可扩展；</w:t>
      </w:r>
    </w:p>
    <w:p>
      <w:pPr>
        <w:tabs>
          <w:tab w:val="left" w:pos="6300"/>
        </w:tabs>
        <w:snapToGrid w:val="0"/>
        <w:spacing w:line="276" w:lineRule="auto"/>
        <w:ind w:firstLine="57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4、可附相关技术支撑材料。（格式自定）</w:t>
      </w:r>
    </w:p>
    <w:p>
      <w:pPr>
        <w:tabs>
          <w:tab w:val="left" w:pos="6300"/>
        </w:tabs>
        <w:snapToGrid w:val="0"/>
        <w:spacing w:line="276" w:lineRule="auto"/>
        <w:ind w:firstLine="570"/>
        <w:rPr>
          <w:rFonts w:ascii="宋体" w:hAnsi="宋体"/>
          <w:color w:val="000000" w:themeColor="text1"/>
          <w:sz w:val="24"/>
          <w:szCs w:val="24"/>
          <w14:textFill>
            <w14:solidFill>
              <w14:schemeClr w14:val="tx1"/>
            </w14:solidFill>
          </w14:textFill>
        </w:rPr>
      </w:pPr>
    </w:p>
    <w:p>
      <w:pPr>
        <w:spacing w:line="276" w:lineRule="auto"/>
        <w:rPr>
          <w:rFonts w:ascii="宋体" w:hAnsi="宋体"/>
          <w:color w:val="000000" w:themeColor="text1"/>
          <w14:textFill>
            <w14:solidFill>
              <w14:schemeClr w14:val="tx1"/>
            </w14:solidFill>
          </w14:textFill>
        </w:rPr>
      </w:pPr>
    </w:p>
    <w:p>
      <w:pPr>
        <w:spacing w:line="276" w:lineRule="auto"/>
        <w:rPr>
          <w:rFonts w:ascii="宋体" w:hAnsi="宋体"/>
          <w:color w:val="000000" w:themeColor="text1"/>
          <w14:textFill>
            <w14:solidFill>
              <w14:schemeClr w14:val="tx1"/>
            </w14:solidFill>
          </w14:textFill>
        </w:rPr>
      </w:pPr>
    </w:p>
    <w:p>
      <w:pPr>
        <w:pStyle w:val="3"/>
        <w:pageBreakBefore/>
        <w:spacing w:line="276" w:lineRule="auto"/>
        <w:rPr>
          <w:b/>
          <w:color w:val="000000" w:themeColor="text1"/>
          <w:szCs w:val="28"/>
          <w14:textFill>
            <w14:solidFill>
              <w14:schemeClr w14:val="tx1"/>
            </w14:solidFill>
          </w14:textFill>
        </w:rPr>
      </w:pPr>
      <w:bookmarkStart w:id="66" w:name="_Toc441065698"/>
      <w:bookmarkStart w:id="67" w:name="_Toc2499"/>
      <w:bookmarkStart w:id="68" w:name="_Toc429584888"/>
      <w:r>
        <w:rPr>
          <w:rFonts w:hint="eastAsia"/>
          <w:b/>
          <w:color w:val="000000" w:themeColor="text1"/>
          <w:szCs w:val="28"/>
          <w14:textFill>
            <w14:solidFill>
              <w14:schemeClr w14:val="tx1"/>
            </w14:solidFill>
          </w14:textFill>
        </w:rPr>
        <w:t>四、其他</w:t>
      </w:r>
      <w:bookmarkEnd w:id="66"/>
      <w:bookmarkEnd w:id="67"/>
      <w:bookmarkEnd w:id="68"/>
    </w:p>
    <w:p>
      <w:pPr>
        <w:tabs>
          <w:tab w:val="left" w:pos="6300"/>
        </w:tabs>
        <w:snapToGrid w:val="0"/>
        <w:spacing w:line="276" w:lineRule="auto"/>
        <w:ind w:firstLine="56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（一）供应商中小微企业声明函、残疾人福利性单位声明函</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1.中小微企业声明函</w:t>
      </w:r>
    </w:p>
    <w:p>
      <w:pPr>
        <w:spacing w:line="276" w:lineRule="auto"/>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项目名称: </w:t>
      </w:r>
      <w:r>
        <w:rPr>
          <w:rFonts w:hint="eastAsia" w:ascii="宋体" w:hAnsi="宋体"/>
          <w:color w:val="000000" w:themeColor="text1"/>
          <w:sz w:val="24"/>
          <w:szCs w:val="24"/>
          <w:u w:val="single"/>
          <w14:textFill>
            <w14:solidFill>
              <w14:schemeClr w14:val="tx1"/>
            </w14:solidFill>
          </w14:textFill>
        </w:rPr>
        <w:t xml:space="preserve">                                </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致: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(采购人名称)</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本企业郑重声明，根据《政府采购促进中小企业发展暂行办法》(财库【2011】181号)的规定，本企业为</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(请填写:中型、小型、微型)企业。即，本企业同时满足以下条件:</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1.根据《工业和信息化部 国家统计局 国家发展和改革委员会 财政部关于印发中小企业划型标准规定的通知》（工信部联企业【2011】300号)的划分标准，本企业为</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行业            (行业类别)的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(请填写:中型、小型、微型)企业。</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2.本企业参加本项目提供本企业制造的货物、承担的工程或者服务，或者提供他小微企业制造的货物。</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625"/>
        <w:gridCol w:w="205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1" w:type="dxa"/>
          </w:tcPr>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行业类别</w:t>
            </w:r>
          </w:p>
        </w:tc>
        <w:tc>
          <w:tcPr>
            <w:tcW w:w="2625" w:type="dxa"/>
          </w:tcPr>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营业收入(万元)</w:t>
            </w:r>
          </w:p>
        </w:tc>
        <w:tc>
          <w:tcPr>
            <w:tcW w:w="2055" w:type="dxa"/>
          </w:tcPr>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从业人员(人)</w:t>
            </w:r>
          </w:p>
        </w:tc>
        <w:tc>
          <w:tcPr>
            <w:tcW w:w="2385" w:type="dxa"/>
          </w:tcPr>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Pr>
          <w:p>
            <w:pPr>
              <w:spacing w:line="276" w:lineRule="auto"/>
              <w:rPr>
                <w:rFonts w:ascii="宋体" w:hAnsi="宋体"/>
                <w:color w:val="000000" w:themeColor="text1"/>
                <w:sz w:val="24"/>
                <w:szCs w:val="24"/>
                <w14:textFill>
                  <w14:solidFill>
                    <w14:schemeClr w14:val="tx1"/>
                  </w14:solidFill>
                </w14:textFill>
              </w:rPr>
            </w:pPr>
          </w:p>
        </w:tc>
        <w:tc>
          <w:tcPr>
            <w:tcW w:w="2625" w:type="dxa"/>
          </w:tcPr>
          <w:p>
            <w:pPr>
              <w:spacing w:line="276" w:lineRule="auto"/>
              <w:rPr>
                <w:rFonts w:ascii="宋体" w:hAnsi="宋体"/>
                <w:color w:val="000000" w:themeColor="text1"/>
                <w:sz w:val="24"/>
                <w:szCs w:val="24"/>
                <w14:textFill>
                  <w14:solidFill>
                    <w14:schemeClr w14:val="tx1"/>
                  </w14:solidFill>
                </w14:textFill>
              </w:rPr>
            </w:pPr>
          </w:p>
        </w:tc>
        <w:tc>
          <w:tcPr>
            <w:tcW w:w="2055" w:type="dxa"/>
          </w:tcPr>
          <w:p>
            <w:pPr>
              <w:spacing w:line="276" w:lineRule="auto"/>
              <w:rPr>
                <w:rFonts w:ascii="宋体" w:hAnsi="宋体"/>
                <w:color w:val="000000" w:themeColor="text1"/>
                <w:sz w:val="24"/>
                <w:szCs w:val="24"/>
                <w14:textFill>
                  <w14:solidFill>
                    <w14:schemeClr w14:val="tx1"/>
                  </w14:solidFill>
                </w14:textFill>
              </w:rPr>
            </w:pPr>
          </w:p>
        </w:tc>
        <w:tc>
          <w:tcPr>
            <w:tcW w:w="2385" w:type="dxa"/>
          </w:tcPr>
          <w:p>
            <w:pPr>
              <w:spacing w:line="276" w:lineRule="auto"/>
              <w:rPr>
                <w:rFonts w:ascii="宋体" w:hAnsi="宋体"/>
                <w:color w:val="000000" w:themeColor="text1"/>
                <w:sz w:val="24"/>
                <w:szCs w:val="24"/>
                <w14:textFill>
                  <w14:solidFill>
                    <w14:schemeClr w14:val="tx1"/>
                  </w14:solidFill>
                </w14:textFill>
              </w:rPr>
            </w:pPr>
          </w:p>
        </w:tc>
      </w:tr>
    </w:tbl>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本企业对上述声明的真实性负责。如有虚假，将依法承担相应责任。</w:t>
      </w:r>
    </w:p>
    <w:p>
      <w:pPr>
        <w:spacing w:line="276" w:lineRule="auto"/>
        <w:rPr>
          <w:rFonts w:ascii="宋体" w:hAnsi="宋体"/>
          <w:color w:val="000000" w:themeColor="text1"/>
          <w:sz w:val="24"/>
          <w:szCs w:val="24"/>
          <w14:textFill>
            <w14:solidFill>
              <w14:schemeClr w14:val="tx1"/>
            </w14:solidFill>
          </w14:textFill>
        </w:rPr>
      </w:pP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供应商名称(公章)：</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年  月  日</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填写《企业基本情况表》时，应注意以下事项:</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1.除建筑业、房地产开发经营、租赁和商务服务业三个行业</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外，其余行业无需填写资产总额项。</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2.农、林、牧、渔业无需填写从业人员和资产总额项。</w:t>
      </w:r>
    </w:p>
    <w:p>
      <w:pPr>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3.小微企业投标(供应)的产品若涉及到其他企业制造且符合扶持小微企业政策的，还需提供所涉及的其他企业的《中小微企业声明函》，否则将不被认定为小微企业。</w:t>
      </w:r>
    </w:p>
    <w:p>
      <w:pPr>
        <w:spacing w:line="276" w:lineRule="auto"/>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28"/>
        <w:framePr w:wrap="around"/>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6300"/>
        </w:tabs>
        <w:snapToGrid w:val="0"/>
        <w:spacing w:line="276" w:lineRule="auto"/>
        <w:ind w:firstLine="420" w:firstLineChars="200"/>
        <w:outlineLvl w:val="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420" w:firstLineChars="200"/>
        <w:outlineLvl w:val="0"/>
        <w:rPr>
          <w:rFonts w:ascii="宋体" w:hAnsi="宋体"/>
          <w:color w:val="000000" w:themeColor="text1"/>
          <w:sz w:val="21"/>
          <w:szCs w:val="21"/>
          <w14:textFill>
            <w14:solidFill>
              <w14:schemeClr w14:val="tx1"/>
            </w14:solidFill>
          </w14:textFill>
        </w:rPr>
      </w:pP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2.残疾人福利性单位声明函</w:t>
      </w:r>
    </w:p>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残疾人福利性单位声明函</w:t>
      </w: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本单位对上述声明的真实性负责。如有虚假，将依法承担相应责任。</w:t>
      </w: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p>
    <w:p>
      <w:pPr>
        <w:tabs>
          <w:tab w:val="left" w:pos="6300"/>
        </w:tabs>
        <w:snapToGrid w:val="0"/>
        <w:spacing w:line="276"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投标人名称（盖章）：</w:t>
      </w:r>
    </w:p>
    <w:p>
      <w:pPr>
        <w:tabs>
          <w:tab w:val="left" w:pos="6300"/>
        </w:tabs>
        <w:snapToGrid w:val="0"/>
        <w:spacing w:line="276" w:lineRule="auto"/>
        <w:ind w:firstLine="57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日  期：</w:t>
      </w: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14:textFill>
            <w14:solidFill>
              <w14:schemeClr w14:val="tx1"/>
            </w14:solidFill>
          </w14:textFill>
        </w:rPr>
      </w:pPr>
    </w:p>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（二）其他与项目有关的资料（自附）</w:t>
      </w: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ind w:firstLine="570"/>
        <w:jc w:val="left"/>
        <w:rPr>
          <w:rFonts w:ascii="宋体" w:hAnsi="宋体"/>
          <w:color w:val="000000" w:themeColor="text1"/>
          <w:sz w:val="24"/>
          <w14:textFill>
            <w14:solidFill>
              <w14:schemeClr w14:val="tx1"/>
            </w14:solidFill>
          </w14:textFill>
        </w:rPr>
      </w:pPr>
    </w:p>
    <w:p>
      <w:pPr>
        <w:tabs>
          <w:tab w:val="left" w:pos="6300"/>
        </w:tabs>
        <w:snapToGrid w:val="0"/>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（结束）</w:t>
      </w:r>
    </w:p>
    <w:sectPr>
      <w:headerReference r:id="rId9" w:type="default"/>
      <w:footerReference r:id="rId10"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4"/>
      </w:rPr>
    </w:pPr>
    <w:r>
      <w:rPr>
        <w:sz w:val="24"/>
      </w:rPr>
      <w:fldChar w:fldCharType="begin"/>
    </w:r>
    <w:r>
      <w:rPr>
        <w:rStyle w:val="62"/>
        <w:sz w:val="24"/>
      </w:rPr>
      <w:instrText xml:space="preserve"> PAGE </w:instrText>
    </w:r>
    <w:r>
      <w:rPr>
        <w:sz w:val="24"/>
      </w:rPr>
      <w:fldChar w:fldCharType="separate"/>
    </w:r>
    <w:r>
      <w:rPr>
        <w:rStyle w:val="62"/>
        <w:sz w:val="24"/>
      </w:rPr>
      <w:t>- 1 -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2"/>
      </w:rPr>
      <w:instrText xml:space="preserve"> PAGE </w:instrText>
    </w:r>
    <w:r>
      <w:fldChar w:fldCharType="separate"/>
    </w:r>
    <w:r>
      <w:rPr>
        <w:rStyle w:val="62"/>
      </w:rPr>
      <w:t>- 34 -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left"/>
      <w:rPr>
        <w:rFonts w:ascii="方正仿宋_GBK" w:eastAsia="方正仿宋_GBK"/>
        <w:sz w:val="21"/>
        <w:szCs w:val="24"/>
      </w:rPr>
    </w:pPr>
    <w:r>
      <w:rPr>
        <w:rFonts w:hint="eastAsia" w:ascii="方正仿宋_GBK" w:eastAsia="方正仿宋_GBK"/>
        <w:sz w:val="21"/>
        <w:szCs w:val="24"/>
      </w:rPr>
      <w:t>重庆市第九人民医院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方正仿宋_GBK" w:eastAsia="方正仿宋_GBK"/>
        <w:sz w:val="21"/>
        <w:szCs w:val="21"/>
      </w:rPr>
    </w:pPr>
    <w:r>
      <w:rPr>
        <w:rFonts w:hint="eastAsia" w:ascii="方正仿宋_GBK" w:eastAsia="方正仿宋_GBK"/>
        <w:sz w:val="21"/>
        <w:szCs w:val="24"/>
      </w:rPr>
      <w:t xml:space="preserve">重庆市第九人民医院 </w:t>
    </w:r>
    <w:r>
      <w:rPr>
        <w:rFonts w:hint="eastAsia" w:ascii="方正仿宋_GBK" w:eastAsia="方正仿宋_GBK"/>
        <w:sz w:val="21"/>
        <w:szCs w:val="21"/>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09AF"/>
    <w:multiLevelType w:val="singleLevel"/>
    <w:tmpl w:val="820309AF"/>
    <w:lvl w:ilvl="0" w:tentative="0">
      <w:start w:val="1"/>
      <w:numFmt w:val="decimal"/>
      <w:suff w:val="nothing"/>
      <w:lvlText w:val="%1、"/>
      <w:lvlJc w:val="left"/>
      <w:pPr>
        <w:ind w:left="-148"/>
      </w:pPr>
    </w:lvl>
  </w:abstractNum>
  <w:abstractNum w:abstractNumId="1">
    <w:nsid w:val="00000003"/>
    <w:multiLevelType w:val="singleLevel"/>
    <w:tmpl w:val="00000003"/>
    <w:lvl w:ilvl="0" w:tentative="0">
      <w:start w:val="1"/>
      <w:numFmt w:val="decimal"/>
      <w:pStyle w:val="13"/>
      <w:lvlText w:val="%1."/>
      <w:lvlJc w:val="left"/>
      <w:pPr>
        <w:tabs>
          <w:tab w:val="left" w:pos="780"/>
        </w:tabs>
        <w:ind w:left="780" w:hanging="360"/>
      </w:pPr>
    </w:lvl>
  </w:abstractNum>
  <w:abstractNum w:abstractNumId="2">
    <w:nsid w:val="00000005"/>
    <w:multiLevelType w:val="multilevel"/>
    <w:tmpl w:val="00000005"/>
    <w:lvl w:ilvl="0" w:tentative="0">
      <w:start w:val="1"/>
      <w:numFmt w:val="bullet"/>
      <w:pStyle w:val="115"/>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
    <w:nsid w:val="00000006"/>
    <w:multiLevelType w:val="singleLevel"/>
    <w:tmpl w:val="00000006"/>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4">
    <w:nsid w:val="00000007"/>
    <w:multiLevelType w:val="multilevel"/>
    <w:tmpl w:val="00000007"/>
    <w:lvl w:ilvl="0" w:tentative="0">
      <w:start w:val="1"/>
      <w:numFmt w:val="bullet"/>
      <w:pStyle w:val="168"/>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A"/>
    <w:multiLevelType w:val="multilevel"/>
    <w:tmpl w:val="0000000A"/>
    <w:lvl w:ilvl="0" w:tentative="0">
      <w:start w:val="8"/>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36"/>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8">
    <w:nsid w:val="00000013"/>
    <w:multiLevelType w:val="multilevel"/>
    <w:tmpl w:val="00000013"/>
    <w:lvl w:ilvl="0" w:tentative="0">
      <w:start w:val="1"/>
      <w:numFmt w:val="bullet"/>
      <w:pStyle w:val="1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5"/>
    <w:multiLevelType w:val="multilevel"/>
    <w:tmpl w:val="00000015"/>
    <w:lvl w:ilvl="0" w:tentative="0">
      <w:start w:val="1"/>
      <w:numFmt w:val="decimal"/>
      <w:pStyle w:val="186"/>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singleLevel"/>
    <w:tmpl w:val="00000016"/>
    <w:lvl w:ilvl="0" w:tentative="0">
      <w:start w:val="1"/>
      <w:numFmt w:val="bullet"/>
      <w:pStyle w:val="163"/>
      <w:lvlText w:val=""/>
      <w:lvlJc w:val="left"/>
      <w:pPr>
        <w:tabs>
          <w:tab w:val="left" w:pos="360"/>
        </w:tabs>
        <w:ind w:left="360" w:hanging="360"/>
      </w:pPr>
      <w:rPr>
        <w:rFonts w:hint="default" w:ascii="Wingdings" w:hAnsi="Wingdings"/>
      </w:rPr>
    </w:lvl>
  </w:abstractNum>
  <w:abstractNum w:abstractNumId="12">
    <w:nsid w:val="00000017"/>
    <w:multiLevelType w:val="singleLevel"/>
    <w:tmpl w:val="00000017"/>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13">
    <w:nsid w:val="00000019"/>
    <w:multiLevelType w:val="singleLevel"/>
    <w:tmpl w:val="00000019"/>
    <w:lvl w:ilvl="0" w:tentative="0">
      <w:start w:val="1"/>
      <w:numFmt w:val="decimal"/>
      <w:pStyle w:val="152"/>
      <w:lvlText w:val="%1)"/>
      <w:lvlJc w:val="left"/>
      <w:pPr>
        <w:tabs>
          <w:tab w:val="left" w:pos="425"/>
        </w:tabs>
        <w:ind w:left="425" w:hanging="425"/>
      </w:pPr>
      <w:rPr>
        <w:rFonts w:hint="eastAsia"/>
      </w:rPr>
    </w:lvl>
  </w:abstractNum>
  <w:abstractNum w:abstractNumId="14">
    <w:nsid w:val="0000001A"/>
    <w:multiLevelType w:val="multilevel"/>
    <w:tmpl w:val="0000001A"/>
    <w:lvl w:ilvl="0" w:tentative="0">
      <w:start w:val="1"/>
      <w:numFmt w:val="decimal"/>
      <w:pStyle w:val="9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chineseCountingThousand"/>
      <w:pStyle w:val="17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50B7BF6"/>
    <w:multiLevelType w:val="multilevel"/>
    <w:tmpl w:val="450B7BF6"/>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346EA3A"/>
    <w:multiLevelType w:val="singleLevel"/>
    <w:tmpl w:val="5346EA3A"/>
    <w:lvl w:ilvl="0" w:tentative="0">
      <w:start w:val="2"/>
      <w:numFmt w:val="chineseCounting"/>
      <w:suff w:val="nothing"/>
      <w:lvlText w:val="%1、"/>
      <w:lvlJc w:val="left"/>
      <w:rPr>
        <w:rFonts w:hint="eastAsia"/>
      </w:rPr>
    </w:lvl>
  </w:abstractNum>
  <w:abstractNum w:abstractNumId="18">
    <w:nsid w:val="577A22FA"/>
    <w:multiLevelType w:val="singleLevel"/>
    <w:tmpl w:val="577A22FA"/>
    <w:lvl w:ilvl="0" w:tentative="0">
      <w:start w:val="2"/>
      <w:numFmt w:val="chineseCounting"/>
      <w:suff w:val="nothing"/>
      <w:lvlText w:val="（%1）"/>
      <w:lvlJc w:val="left"/>
    </w:lvl>
  </w:abstractNum>
  <w:abstractNum w:abstractNumId="19">
    <w:nsid w:val="57C00750"/>
    <w:multiLevelType w:val="singleLevel"/>
    <w:tmpl w:val="57C00750"/>
    <w:lvl w:ilvl="0" w:tentative="0">
      <w:start w:val="1"/>
      <w:numFmt w:val="chineseCounting"/>
      <w:suff w:val="nothing"/>
      <w:lvlText w:val="（%1）"/>
      <w:lvlJc w:val="left"/>
    </w:lvl>
  </w:abstractNum>
  <w:num w:numId="1">
    <w:abstractNumId w:val="16"/>
  </w:num>
  <w:num w:numId="2">
    <w:abstractNumId w:val="1"/>
  </w:num>
  <w:num w:numId="3">
    <w:abstractNumId w:val="3"/>
  </w:num>
  <w:num w:numId="4">
    <w:abstractNumId w:val="12"/>
  </w:num>
  <w:num w:numId="5">
    <w:abstractNumId w:val="7"/>
  </w:num>
  <w:num w:numId="6">
    <w:abstractNumId w:val="14"/>
  </w:num>
  <w:num w:numId="7">
    <w:abstractNumId w:val="2"/>
  </w:num>
  <w:num w:numId="8">
    <w:abstractNumId w:val="5"/>
  </w:num>
  <w:num w:numId="9">
    <w:abstractNumId w:val="8"/>
  </w:num>
  <w:num w:numId="10">
    <w:abstractNumId w:val="6"/>
  </w:num>
  <w:num w:numId="11">
    <w:abstractNumId w:val="13"/>
  </w:num>
  <w:num w:numId="12">
    <w:abstractNumId w:val="11"/>
  </w:num>
  <w:num w:numId="13">
    <w:abstractNumId w:val="4"/>
  </w:num>
  <w:num w:numId="14">
    <w:abstractNumId w:val="15"/>
  </w:num>
  <w:num w:numId="15">
    <w:abstractNumId w:val="10"/>
  </w:num>
  <w:num w:numId="16">
    <w:abstractNumId w:val="9"/>
  </w:num>
  <w:num w:numId="17">
    <w:abstractNumId w:val="17"/>
  </w:num>
  <w:num w:numId="18">
    <w:abstractNumId w:val="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drawingGridHorizontalSpacing w:val="140"/>
  <w:drawingGridVerticalSpacing w:val="38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52"/>
    <w:rsid w:val="00006772"/>
    <w:rsid w:val="000072F0"/>
    <w:rsid w:val="00011974"/>
    <w:rsid w:val="00011AF1"/>
    <w:rsid w:val="000159CA"/>
    <w:rsid w:val="00021946"/>
    <w:rsid w:val="00025013"/>
    <w:rsid w:val="000266A1"/>
    <w:rsid w:val="00034A67"/>
    <w:rsid w:val="00036148"/>
    <w:rsid w:val="0003767C"/>
    <w:rsid w:val="000376BA"/>
    <w:rsid w:val="00042250"/>
    <w:rsid w:val="00043311"/>
    <w:rsid w:val="00047EC0"/>
    <w:rsid w:val="00056058"/>
    <w:rsid w:val="00060807"/>
    <w:rsid w:val="00060E35"/>
    <w:rsid w:val="0006572E"/>
    <w:rsid w:val="00067E6F"/>
    <w:rsid w:val="00075520"/>
    <w:rsid w:val="000946BD"/>
    <w:rsid w:val="00094D91"/>
    <w:rsid w:val="000A1394"/>
    <w:rsid w:val="000A2529"/>
    <w:rsid w:val="000A5589"/>
    <w:rsid w:val="000A6C5F"/>
    <w:rsid w:val="000B2716"/>
    <w:rsid w:val="000C2017"/>
    <w:rsid w:val="000C44E3"/>
    <w:rsid w:val="000E43DC"/>
    <w:rsid w:val="000F16AA"/>
    <w:rsid w:val="000F176A"/>
    <w:rsid w:val="00100D7A"/>
    <w:rsid w:val="001103D7"/>
    <w:rsid w:val="00110AA3"/>
    <w:rsid w:val="0011194D"/>
    <w:rsid w:val="00124CAB"/>
    <w:rsid w:val="00127818"/>
    <w:rsid w:val="00135250"/>
    <w:rsid w:val="001407F6"/>
    <w:rsid w:val="00146F1F"/>
    <w:rsid w:val="001528E5"/>
    <w:rsid w:val="00154A37"/>
    <w:rsid w:val="001572A0"/>
    <w:rsid w:val="00161645"/>
    <w:rsid w:val="00172A27"/>
    <w:rsid w:val="00173A9E"/>
    <w:rsid w:val="001767A8"/>
    <w:rsid w:val="00177752"/>
    <w:rsid w:val="00184668"/>
    <w:rsid w:val="001864B0"/>
    <w:rsid w:val="001A0940"/>
    <w:rsid w:val="001C7048"/>
    <w:rsid w:val="001C7A41"/>
    <w:rsid w:val="001D3080"/>
    <w:rsid w:val="001D3B7E"/>
    <w:rsid w:val="001D3BF8"/>
    <w:rsid w:val="001E2993"/>
    <w:rsid w:val="001E4F32"/>
    <w:rsid w:val="001F2848"/>
    <w:rsid w:val="001F2B77"/>
    <w:rsid w:val="00202508"/>
    <w:rsid w:val="00217C0F"/>
    <w:rsid w:val="00221927"/>
    <w:rsid w:val="00223B03"/>
    <w:rsid w:val="002259B2"/>
    <w:rsid w:val="00225AEE"/>
    <w:rsid w:val="0022711C"/>
    <w:rsid w:val="00233AFE"/>
    <w:rsid w:val="002435D0"/>
    <w:rsid w:val="00243F8F"/>
    <w:rsid w:val="00250A90"/>
    <w:rsid w:val="00252999"/>
    <w:rsid w:val="0025308A"/>
    <w:rsid w:val="002551FA"/>
    <w:rsid w:val="00255554"/>
    <w:rsid w:val="0025601D"/>
    <w:rsid w:val="00257FF1"/>
    <w:rsid w:val="00262267"/>
    <w:rsid w:val="00262E5F"/>
    <w:rsid w:val="00263F00"/>
    <w:rsid w:val="00264A68"/>
    <w:rsid w:val="0028066C"/>
    <w:rsid w:val="00281064"/>
    <w:rsid w:val="00281C26"/>
    <w:rsid w:val="002833CF"/>
    <w:rsid w:val="00286CB3"/>
    <w:rsid w:val="0029022C"/>
    <w:rsid w:val="00293E38"/>
    <w:rsid w:val="002942B8"/>
    <w:rsid w:val="002A0576"/>
    <w:rsid w:val="002A07E2"/>
    <w:rsid w:val="002B26F0"/>
    <w:rsid w:val="002B552B"/>
    <w:rsid w:val="002C6836"/>
    <w:rsid w:val="002C7F2B"/>
    <w:rsid w:val="002D2F75"/>
    <w:rsid w:val="002E0FB6"/>
    <w:rsid w:val="002E1597"/>
    <w:rsid w:val="002E2816"/>
    <w:rsid w:val="002E41DF"/>
    <w:rsid w:val="002E6AC4"/>
    <w:rsid w:val="002E6DFA"/>
    <w:rsid w:val="002F1086"/>
    <w:rsid w:val="002F5829"/>
    <w:rsid w:val="002F5EEF"/>
    <w:rsid w:val="00301076"/>
    <w:rsid w:val="00316DF2"/>
    <w:rsid w:val="003231A8"/>
    <w:rsid w:val="00324C21"/>
    <w:rsid w:val="00331597"/>
    <w:rsid w:val="00342497"/>
    <w:rsid w:val="00344FF3"/>
    <w:rsid w:val="00353E41"/>
    <w:rsid w:val="00370BF4"/>
    <w:rsid w:val="0037169E"/>
    <w:rsid w:val="003716A5"/>
    <w:rsid w:val="00376B12"/>
    <w:rsid w:val="00383C9F"/>
    <w:rsid w:val="0038635F"/>
    <w:rsid w:val="003902F6"/>
    <w:rsid w:val="003A37BE"/>
    <w:rsid w:val="003A4636"/>
    <w:rsid w:val="003B2F40"/>
    <w:rsid w:val="003C3995"/>
    <w:rsid w:val="003D0992"/>
    <w:rsid w:val="003D1F45"/>
    <w:rsid w:val="003D229C"/>
    <w:rsid w:val="003E191C"/>
    <w:rsid w:val="003E316B"/>
    <w:rsid w:val="003E5E95"/>
    <w:rsid w:val="003E699F"/>
    <w:rsid w:val="003F2CFF"/>
    <w:rsid w:val="003F5BC7"/>
    <w:rsid w:val="003F7CE2"/>
    <w:rsid w:val="0040154D"/>
    <w:rsid w:val="0040799A"/>
    <w:rsid w:val="00410D92"/>
    <w:rsid w:val="00411C41"/>
    <w:rsid w:val="004157DD"/>
    <w:rsid w:val="00415899"/>
    <w:rsid w:val="00415D11"/>
    <w:rsid w:val="00422860"/>
    <w:rsid w:val="00425B08"/>
    <w:rsid w:val="00431B48"/>
    <w:rsid w:val="00432DE8"/>
    <w:rsid w:val="00442474"/>
    <w:rsid w:val="0044361E"/>
    <w:rsid w:val="0045181E"/>
    <w:rsid w:val="00452670"/>
    <w:rsid w:val="00453D69"/>
    <w:rsid w:val="00454511"/>
    <w:rsid w:val="0045590E"/>
    <w:rsid w:val="00465257"/>
    <w:rsid w:val="00475385"/>
    <w:rsid w:val="0047562B"/>
    <w:rsid w:val="00475E0F"/>
    <w:rsid w:val="00481CD4"/>
    <w:rsid w:val="0048396B"/>
    <w:rsid w:val="00485174"/>
    <w:rsid w:val="00487CDA"/>
    <w:rsid w:val="004978F0"/>
    <w:rsid w:val="004A0052"/>
    <w:rsid w:val="004A02B1"/>
    <w:rsid w:val="004A263F"/>
    <w:rsid w:val="004B1497"/>
    <w:rsid w:val="004B4538"/>
    <w:rsid w:val="004B6CA6"/>
    <w:rsid w:val="004B709B"/>
    <w:rsid w:val="004B7FE0"/>
    <w:rsid w:val="004C1FC5"/>
    <w:rsid w:val="004C2A6E"/>
    <w:rsid w:val="004D009E"/>
    <w:rsid w:val="004D0D5D"/>
    <w:rsid w:val="004D6700"/>
    <w:rsid w:val="004E257E"/>
    <w:rsid w:val="005016D9"/>
    <w:rsid w:val="00502629"/>
    <w:rsid w:val="00511323"/>
    <w:rsid w:val="00513CBD"/>
    <w:rsid w:val="00525E4A"/>
    <w:rsid w:val="00537C42"/>
    <w:rsid w:val="00541231"/>
    <w:rsid w:val="00545C00"/>
    <w:rsid w:val="00546C36"/>
    <w:rsid w:val="00550BEB"/>
    <w:rsid w:val="0055311C"/>
    <w:rsid w:val="00562B13"/>
    <w:rsid w:val="00562EFE"/>
    <w:rsid w:val="005645D3"/>
    <w:rsid w:val="00566CBB"/>
    <w:rsid w:val="00575BED"/>
    <w:rsid w:val="00577CDB"/>
    <w:rsid w:val="00587496"/>
    <w:rsid w:val="005A18A4"/>
    <w:rsid w:val="005A3BEE"/>
    <w:rsid w:val="005A6846"/>
    <w:rsid w:val="005B1105"/>
    <w:rsid w:val="005B1829"/>
    <w:rsid w:val="005B5D00"/>
    <w:rsid w:val="005C3185"/>
    <w:rsid w:val="005C4345"/>
    <w:rsid w:val="005D2F52"/>
    <w:rsid w:val="005E117E"/>
    <w:rsid w:val="005E12B4"/>
    <w:rsid w:val="005E7B12"/>
    <w:rsid w:val="005F17F3"/>
    <w:rsid w:val="005F363C"/>
    <w:rsid w:val="005F51F8"/>
    <w:rsid w:val="005F5262"/>
    <w:rsid w:val="005F65A7"/>
    <w:rsid w:val="00600DF2"/>
    <w:rsid w:val="00601283"/>
    <w:rsid w:val="006016E0"/>
    <w:rsid w:val="00601F42"/>
    <w:rsid w:val="006021ED"/>
    <w:rsid w:val="0060469C"/>
    <w:rsid w:val="00606AF8"/>
    <w:rsid w:val="00612C1F"/>
    <w:rsid w:val="0061386E"/>
    <w:rsid w:val="00616EC6"/>
    <w:rsid w:val="00623012"/>
    <w:rsid w:val="00624833"/>
    <w:rsid w:val="0062622B"/>
    <w:rsid w:val="006275D7"/>
    <w:rsid w:val="00631483"/>
    <w:rsid w:val="006341BD"/>
    <w:rsid w:val="00636C1F"/>
    <w:rsid w:val="006456C7"/>
    <w:rsid w:val="00653FC4"/>
    <w:rsid w:val="006558D7"/>
    <w:rsid w:val="00655CB3"/>
    <w:rsid w:val="00661A58"/>
    <w:rsid w:val="006661A4"/>
    <w:rsid w:val="0066764A"/>
    <w:rsid w:val="006732AF"/>
    <w:rsid w:val="00675735"/>
    <w:rsid w:val="00675E52"/>
    <w:rsid w:val="006800A2"/>
    <w:rsid w:val="00680CC4"/>
    <w:rsid w:val="00680EEC"/>
    <w:rsid w:val="0068367F"/>
    <w:rsid w:val="00687999"/>
    <w:rsid w:val="00692295"/>
    <w:rsid w:val="00696EEA"/>
    <w:rsid w:val="006A0B45"/>
    <w:rsid w:val="006A3DC1"/>
    <w:rsid w:val="006A5644"/>
    <w:rsid w:val="006A71EB"/>
    <w:rsid w:val="006B1991"/>
    <w:rsid w:val="006B3BCB"/>
    <w:rsid w:val="006B446F"/>
    <w:rsid w:val="006C2CB1"/>
    <w:rsid w:val="006C32BC"/>
    <w:rsid w:val="006C4663"/>
    <w:rsid w:val="006D7125"/>
    <w:rsid w:val="006E016E"/>
    <w:rsid w:val="006E2F2B"/>
    <w:rsid w:val="006F1439"/>
    <w:rsid w:val="006F1A60"/>
    <w:rsid w:val="006F7B0F"/>
    <w:rsid w:val="00701E8B"/>
    <w:rsid w:val="0070237A"/>
    <w:rsid w:val="007070E3"/>
    <w:rsid w:val="007101F0"/>
    <w:rsid w:val="007203A8"/>
    <w:rsid w:val="00727EA4"/>
    <w:rsid w:val="00736BA5"/>
    <w:rsid w:val="00736DED"/>
    <w:rsid w:val="007440E6"/>
    <w:rsid w:val="007445DB"/>
    <w:rsid w:val="00751BD7"/>
    <w:rsid w:val="00754077"/>
    <w:rsid w:val="00757139"/>
    <w:rsid w:val="007604C1"/>
    <w:rsid w:val="007613AA"/>
    <w:rsid w:val="007615A8"/>
    <w:rsid w:val="00761E7F"/>
    <w:rsid w:val="007629D1"/>
    <w:rsid w:val="00763937"/>
    <w:rsid w:val="007641FC"/>
    <w:rsid w:val="00765791"/>
    <w:rsid w:val="00770A1E"/>
    <w:rsid w:val="00771D5C"/>
    <w:rsid w:val="00774817"/>
    <w:rsid w:val="0077586D"/>
    <w:rsid w:val="00781E90"/>
    <w:rsid w:val="007843B7"/>
    <w:rsid w:val="007977A7"/>
    <w:rsid w:val="007A1958"/>
    <w:rsid w:val="007A1D16"/>
    <w:rsid w:val="007A2E91"/>
    <w:rsid w:val="007A4D8F"/>
    <w:rsid w:val="007B08DC"/>
    <w:rsid w:val="007D06F0"/>
    <w:rsid w:val="007D5328"/>
    <w:rsid w:val="007E0FF7"/>
    <w:rsid w:val="007E37CB"/>
    <w:rsid w:val="007E7604"/>
    <w:rsid w:val="007F13DC"/>
    <w:rsid w:val="007F396F"/>
    <w:rsid w:val="007F3ED7"/>
    <w:rsid w:val="007F4475"/>
    <w:rsid w:val="0080008F"/>
    <w:rsid w:val="00813DCB"/>
    <w:rsid w:val="00823323"/>
    <w:rsid w:val="00836907"/>
    <w:rsid w:val="00837E7E"/>
    <w:rsid w:val="00846835"/>
    <w:rsid w:val="00850495"/>
    <w:rsid w:val="00860FA0"/>
    <w:rsid w:val="00872165"/>
    <w:rsid w:val="00872BD9"/>
    <w:rsid w:val="00872CE0"/>
    <w:rsid w:val="008805E7"/>
    <w:rsid w:val="008823C5"/>
    <w:rsid w:val="008847BE"/>
    <w:rsid w:val="00885CBF"/>
    <w:rsid w:val="00887F07"/>
    <w:rsid w:val="00887F44"/>
    <w:rsid w:val="008A0CEB"/>
    <w:rsid w:val="008A6283"/>
    <w:rsid w:val="008A6DB1"/>
    <w:rsid w:val="008C0317"/>
    <w:rsid w:val="008C4238"/>
    <w:rsid w:val="008C54D0"/>
    <w:rsid w:val="008C5917"/>
    <w:rsid w:val="008D2FB6"/>
    <w:rsid w:val="008D5912"/>
    <w:rsid w:val="008D5D99"/>
    <w:rsid w:val="008E19F1"/>
    <w:rsid w:val="008E4A4A"/>
    <w:rsid w:val="008E6C42"/>
    <w:rsid w:val="008F0CB3"/>
    <w:rsid w:val="008F5FE3"/>
    <w:rsid w:val="008F6B0B"/>
    <w:rsid w:val="008F7FC7"/>
    <w:rsid w:val="00906CF9"/>
    <w:rsid w:val="00907D95"/>
    <w:rsid w:val="009111F7"/>
    <w:rsid w:val="00923C4C"/>
    <w:rsid w:val="0092759C"/>
    <w:rsid w:val="00932299"/>
    <w:rsid w:val="009431CE"/>
    <w:rsid w:val="0094671D"/>
    <w:rsid w:val="00952A37"/>
    <w:rsid w:val="0095360A"/>
    <w:rsid w:val="00964785"/>
    <w:rsid w:val="00965047"/>
    <w:rsid w:val="00965D3C"/>
    <w:rsid w:val="00965F18"/>
    <w:rsid w:val="00966217"/>
    <w:rsid w:val="009704E8"/>
    <w:rsid w:val="00971130"/>
    <w:rsid w:val="00977EA2"/>
    <w:rsid w:val="009815D1"/>
    <w:rsid w:val="009847F2"/>
    <w:rsid w:val="00987348"/>
    <w:rsid w:val="009931BD"/>
    <w:rsid w:val="00993449"/>
    <w:rsid w:val="00993E75"/>
    <w:rsid w:val="009961AF"/>
    <w:rsid w:val="0099772A"/>
    <w:rsid w:val="00997ED7"/>
    <w:rsid w:val="009A2F0C"/>
    <w:rsid w:val="009A559F"/>
    <w:rsid w:val="009A7C4B"/>
    <w:rsid w:val="009B7144"/>
    <w:rsid w:val="009C2DEA"/>
    <w:rsid w:val="009C33FD"/>
    <w:rsid w:val="009C6566"/>
    <w:rsid w:val="009D3468"/>
    <w:rsid w:val="009D3B7C"/>
    <w:rsid w:val="009D52DD"/>
    <w:rsid w:val="009E6755"/>
    <w:rsid w:val="009E7274"/>
    <w:rsid w:val="009F3F85"/>
    <w:rsid w:val="009F56FA"/>
    <w:rsid w:val="00A05776"/>
    <w:rsid w:val="00A057F4"/>
    <w:rsid w:val="00A216BD"/>
    <w:rsid w:val="00A33DAC"/>
    <w:rsid w:val="00A348D5"/>
    <w:rsid w:val="00A35A0C"/>
    <w:rsid w:val="00A36EAF"/>
    <w:rsid w:val="00A43B02"/>
    <w:rsid w:val="00A43BFA"/>
    <w:rsid w:val="00A52466"/>
    <w:rsid w:val="00A5465E"/>
    <w:rsid w:val="00A70CFF"/>
    <w:rsid w:val="00A72DCF"/>
    <w:rsid w:val="00A819CD"/>
    <w:rsid w:val="00A845C5"/>
    <w:rsid w:val="00A84CC4"/>
    <w:rsid w:val="00A85534"/>
    <w:rsid w:val="00A85AFE"/>
    <w:rsid w:val="00A87965"/>
    <w:rsid w:val="00A918E0"/>
    <w:rsid w:val="00A96FAC"/>
    <w:rsid w:val="00AA178F"/>
    <w:rsid w:val="00AA29D5"/>
    <w:rsid w:val="00AA330A"/>
    <w:rsid w:val="00AA3559"/>
    <w:rsid w:val="00AA3A39"/>
    <w:rsid w:val="00AA3DB5"/>
    <w:rsid w:val="00AA3EA9"/>
    <w:rsid w:val="00AA5FAE"/>
    <w:rsid w:val="00AB0373"/>
    <w:rsid w:val="00AB4654"/>
    <w:rsid w:val="00AB65A4"/>
    <w:rsid w:val="00AC0D4B"/>
    <w:rsid w:val="00AC34CB"/>
    <w:rsid w:val="00AC7E13"/>
    <w:rsid w:val="00AE6D6B"/>
    <w:rsid w:val="00B02FC6"/>
    <w:rsid w:val="00B03427"/>
    <w:rsid w:val="00B07506"/>
    <w:rsid w:val="00B10447"/>
    <w:rsid w:val="00B10DD4"/>
    <w:rsid w:val="00B20DE3"/>
    <w:rsid w:val="00B26989"/>
    <w:rsid w:val="00B328F6"/>
    <w:rsid w:val="00B332F8"/>
    <w:rsid w:val="00B3483C"/>
    <w:rsid w:val="00B40E48"/>
    <w:rsid w:val="00B4612D"/>
    <w:rsid w:val="00B46AE5"/>
    <w:rsid w:val="00B47211"/>
    <w:rsid w:val="00B477F3"/>
    <w:rsid w:val="00B479A2"/>
    <w:rsid w:val="00B54100"/>
    <w:rsid w:val="00B54C95"/>
    <w:rsid w:val="00B56484"/>
    <w:rsid w:val="00B61D5E"/>
    <w:rsid w:val="00B66F07"/>
    <w:rsid w:val="00B71473"/>
    <w:rsid w:val="00B744BA"/>
    <w:rsid w:val="00B74E30"/>
    <w:rsid w:val="00B82429"/>
    <w:rsid w:val="00B82C14"/>
    <w:rsid w:val="00B83E7A"/>
    <w:rsid w:val="00B86533"/>
    <w:rsid w:val="00B912AB"/>
    <w:rsid w:val="00B9347F"/>
    <w:rsid w:val="00B94DDB"/>
    <w:rsid w:val="00B964E1"/>
    <w:rsid w:val="00B977C0"/>
    <w:rsid w:val="00BA0493"/>
    <w:rsid w:val="00BA33A9"/>
    <w:rsid w:val="00BA378D"/>
    <w:rsid w:val="00BA4C26"/>
    <w:rsid w:val="00BB7049"/>
    <w:rsid w:val="00BB70B3"/>
    <w:rsid w:val="00BC1F99"/>
    <w:rsid w:val="00BC4871"/>
    <w:rsid w:val="00BC4D5D"/>
    <w:rsid w:val="00BC7CD5"/>
    <w:rsid w:val="00BD0538"/>
    <w:rsid w:val="00BD2931"/>
    <w:rsid w:val="00BD3668"/>
    <w:rsid w:val="00BD6D76"/>
    <w:rsid w:val="00BE200A"/>
    <w:rsid w:val="00BE6B62"/>
    <w:rsid w:val="00BF2AE3"/>
    <w:rsid w:val="00BF370F"/>
    <w:rsid w:val="00BF4212"/>
    <w:rsid w:val="00BF680C"/>
    <w:rsid w:val="00C11DF3"/>
    <w:rsid w:val="00C15BE7"/>
    <w:rsid w:val="00C22FB5"/>
    <w:rsid w:val="00C23C59"/>
    <w:rsid w:val="00C32F0A"/>
    <w:rsid w:val="00C35F43"/>
    <w:rsid w:val="00C423BA"/>
    <w:rsid w:val="00C44FAD"/>
    <w:rsid w:val="00C45ACD"/>
    <w:rsid w:val="00C45C68"/>
    <w:rsid w:val="00C47E15"/>
    <w:rsid w:val="00C5294B"/>
    <w:rsid w:val="00C558E6"/>
    <w:rsid w:val="00C62A1C"/>
    <w:rsid w:val="00C71166"/>
    <w:rsid w:val="00C71788"/>
    <w:rsid w:val="00C74BE1"/>
    <w:rsid w:val="00C758DE"/>
    <w:rsid w:val="00C778A3"/>
    <w:rsid w:val="00C7796A"/>
    <w:rsid w:val="00C815BF"/>
    <w:rsid w:val="00C86EA5"/>
    <w:rsid w:val="00C90D26"/>
    <w:rsid w:val="00C92310"/>
    <w:rsid w:val="00C940DC"/>
    <w:rsid w:val="00C95622"/>
    <w:rsid w:val="00C97C76"/>
    <w:rsid w:val="00CA35F2"/>
    <w:rsid w:val="00CA4768"/>
    <w:rsid w:val="00CB1B17"/>
    <w:rsid w:val="00CB1D82"/>
    <w:rsid w:val="00CC658E"/>
    <w:rsid w:val="00CD07B0"/>
    <w:rsid w:val="00CD5F03"/>
    <w:rsid w:val="00CE69EB"/>
    <w:rsid w:val="00CE6A29"/>
    <w:rsid w:val="00CF7D09"/>
    <w:rsid w:val="00D00074"/>
    <w:rsid w:val="00D004DE"/>
    <w:rsid w:val="00D175E6"/>
    <w:rsid w:val="00D22402"/>
    <w:rsid w:val="00D22AD4"/>
    <w:rsid w:val="00D2387A"/>
    <w:rsid w:val="00D32E09"/>
    <w:rsid w:val="00D33903"/>
    <w:rsid w:val="00D40397"/>
    <w:rsid w:val="00D40ED4"/>
    <w:rsid w:val="00D453CC"/>
    <w:rsid w:val="00D5598F"/>
    <w:rsid w:val="00D56691"/>
    <w:rsid w:val="00D629C4"/>
    <w:rsid w:val="00D70362"/>
    <w:rsid w:val="00D72A76"/>
    <w:rsid w:val="00D74754"/>
    <w:rsid w:val="00D76DFF"/>
    <w:rsid w:val="00D771DD"/>
    <w:rsid w:val="00D93E8A"/>
    <w:rsid w:val="00D94E5F"/>
    <w:rsid w:val="00D95EF5"/>
    <w:rsid w:val="00D96D4D"/>
    <w:rsid w:val="00DA46EA"/>
    <w:rsid w:val="00DA473D"/>
    <w:rsid w:val="00DA5311"/>
    <w:rsid w:val="00DA5782"/>
    <w:rsid w:val="00DB1DD6"/>
    <w:rsid w:val="00DB361F"/>
    <w:rsid w:val="00DB4665"/>
    <w:rsid w:val="00DB54D4"/>
    <w:rsid w:val="00DB7DF8"/>
    <w:rsid w:val="00DC1093"/>
    <w:rsid w:val="00DC16CA"/>
    <w:rsid w:val="00DC663A"/>
    <w:rsid w:val="00DD0496"/>
    <w:rsid w:val="00DD16EF"/>
    <w:rsid w:val="00DD7FAD"/>
    <w:rsid w:val="00DE4E0A"/>
    <w:rsid w:val="00DE63D8"/>
    <w:rsid w:val="00DF12C8"/>
    <w:rsid w:val="00DF23D0"/>
    <w:rsid w:val="00DF3C31"/>
    <w:rsid w:val="00DF461B"/>
    <w:rsid w:val="00DF4C81"/>
    <w:rsid w:val="00E0374D"/>
    <w:rsid w:val="00E03A0F"/>
    <w:rsid w:val="00E05D84"/>
    <w:rsid w:val="00E15AE5"/>
    <w:rsid w:val="00E2587A"/>
    <w:rsid w:val="00E30B66"/>
    <w:rsid w:val="00E44CFF"/>
    <w:rsid w:val="00E5029B"/>
    <w:rsid w:val="00E60B6E"/>
    <w:rsid w:val="00E6553B"/>
    <w:rsid w:val="00E75C0B"/>
    <w:rsid w:val="00E8445E"/>
    <w:rsid w:val="00E86CBF"/>
    <w:rsid w:val="00E93790"/>
    <w:rsid w:val="00EA09A7"/>
    <w:rsid w:val="00EA229F"/>
    <w:rsid w:val="00EA5253"/>
    <w:rsid w:val="00EA6434"/>
    <w:rsid w:val="00EC4AFA"/>
    <w:rsid w:val="00EC53CC"/>
    <w:rsid w:val="00EC74B3"/>
    <w:rsid w:val="00ED146F"/>
    <w:rsid w:val="00ED3A34"/>
    <w:rsid w:val="00ED51FD"/>
    <w:rsid w:val="00EE129C"/>
    <w:rsid w:val="00EE4B26"/>
    <w:rsid w:val="00EE5093"/>
    <w:rsid w:val="00EE50D3"/>
    <w:rsid w:val="00EE6FB0"/>
    <w:rsid w:val="00EE719A"/>
    <w:rsid w:val="00EF7D65"/>
    <w:rsid w:val="00F028F2"/>
    <w:rsid w:val="00F06FCC"/>
    <w:rsid w:val="00F10392"/>
    <w:rsid w:val="00F11682"/>
    <w:rsid w:val="00F27B7B"/>
    <w:rsid w:val="00F310FE"/>
    <w:rsid w:val="00F31352"/>
    <w:rsid w:val="00F405B9"/>
    <w:rsid w:val="00F5045C"/>
    <w:rsid w:val="00F509FB"/>
    <w:rsid w:val="00F753A8"/>
    <w:rsid w:val="00F7735B"/>
    <w:rsid w:val="00F822DB"/>
    <w:rsid w:val="00F830A4"/>
    <w:rsid w:val="00F91170"/>
    <w:rsid w:val="00FA422E"/>
    <w:rsid w:val="00FA65AC"/>
    <w:rsid w:val="00FA68B0"/>
    <w:rsid w:val="00FA72B1"/>
    <w:rsid w:val="00FB26B3"/>
    <w:rsid w:val="00FB7965"/>
    <w:rsid w:val="00FC059C"/>
    <w:rsid w:val="00FC10F7"/>
    <w:rsid w:val="00FC6A7B"/>
    <w:rsid w:val="00FD5C43"/>
    <w:rsid w:val="00FD6624"/>
    <w:rsid w:val="00FE5C85"/>
    <w:rsid w:val="00FF2D68"/>
    <w:rsid w:val="00FF7EB1"/>
    <w:rsid w:val="010F68D7"/>
    <w:rsid w:val="01560C32"/>
    <w:rsid w:val="02387C70"/>
    <w:rsid w:val="02AB49FC"/>
    <w:rsid w:val="02D4669D"/>
    <w:rsid w:val="02EA0CCF"/>
    <w:rsid w:val="03064E13"/>
    <w:rsid w:val="03C05022"/>
    <w:rsid w:val="03C142B6"/>
    <w:rsid w:val="03D56DED"/>
    <w:rsid w:val="03F903E2"/>
    <w:rsid w:val="03FE737B"/>
    <w:rsid w:val="04335B11"/>
    <w:rsid w:val="04AC6C6F"/>
    <w:rsid w:val="04B30074"/>
    <w:rsid w:val="04B30699"/>
    <w:rsid w:val="04D57B0E"/>
    <w:rsid w:val="05AF098B"/>
    <w:rsid w:val="062151B0"/>
    <w:rsid w:val="06273BD8"/>
    <w:rsid w:val="064C36CC"/>
    <w:rsid w:val="06C80159"/>
    <w:rsid w:val="06E32170"/>
    <w:rsid w:val="06E615DF"/>
    <w:rsid w:val="07830345"/>
    <w:rsid w:val="07A96329"/>
    <w:rsid w:val="07FD0414"/>
    <w:rsid w:val="094E1D41"/>
    <w:rsid w:val="09EC62C8"/>
    <w:rsid w:val="09FB0C6A"/>
    <w:rsid w:val="0A355DAA"/>
    <w:rsid w:val="0AF11B33"/>
    <w:rsid w:val="0B112D7F"/>
    <w:rsid w:val="0B485072"/>
    <w:rsid w:val="0BBA472E"/>
    <w:rsid w:val="0BDC1094"/>
    <w:rsid w:val="0BE46277"/>
    <w:rsid w:val="0BFF276A"/>
    <w:rsid w:val="0C276A88"/>
    <w:rsid w:val="0C390632"/>
    <w:rsid w:val="0C646D82"/>
    <w:rsid w:val="0CD133FB"/>
    <w:rsid w:val="0CDB6909"/>
    <w:rsid w:val="0CFD4CE0"/>
    <w:rsid w:val="0D5B79AB"/>
    <w:rsid w:val="0D6042A8"/>
    <w:rsid w:val="0D6A0A3E"/>
    <w:rsid w:val="0D916DAC"/>
    <w:rsid w:val="0D996961"/>
    <w:rsid w:val="0DC40D43"/>
    <w:rsid w:val="0DE412C2"/>
    <w:rsid w:val="0E883B0D"/>
    <w:rsid w:val="0EB45626"/>
    <w:rsid w:val="0ED551C9"/>
    <w:rsid w:val="0F82532B"/>
    <w:rsid w:val="0FAD20F8"/>
    <w:rsid w:val="0FB06B1C"/>
    <w:rsid w:val="0FBA34B2"/>
    <w:rsid w:val="10514AD4"/>
    <w:rsid w:val="107E423D"/>
    <w:rsid w:val="10834F03"/>
    <w:rsid w:val="10C017E8"/>
    <w:rsid w:val="1106497C"/>
    <w:rsid w:val="1116773E"/>
    <w:rsid w:val="11677AD0"/>
    <w:rsid w:val="11A11061"/>
    <w:rsid w:val="11BB472A"/>
    <w:rsid w:val="11FC3F6D"/>
    <w:rsid w:val="12705623"/>
    <w:rsid w:val="12857919"/>
    <w:rsid w:val="12AC3EC0"/>
    <w:rsid w:val="13266600"/>
    <w:rsid w:val="133E07A2"/>
    <w:rsid w:val="13717356"/>
    <w:rsid w:val="13B00D53"/>
    <w:rsid w:val="13D11C6B"/>
    <w:rsid w:val="14625E07"/>
    <w:rsid w:val="14B422D0"/>
    <w:rsid w:val="14DF238B"/>
    <w:rsid w:val="15242D57"/>
    <w:rsid w:val="155A12F6"/>
    <w:rsid w:val="158552FE"/>
    <w:rsid w:val="15F94BBF"/>
    <w:rsid w:val="160E1F5F"/>
    <w:rsid w:val="16207779"/>
    <w:rsid w:val="167161B8"/>
    <w:rsid w:val="16B0476C"/>
    <w:rsid w:val="16F03007"/>
    <w:rsid w:val="17640299"/>
    <w:rsid w:val="17666218"/>
    <w:rsid w:val="176A0BCF"/>
    <w:rsid w:val="176C2B6F"/>
    <w:rsid w:val="17CC73E5"/>
    <w:rsid w:val="17F4064B"/>
    <w:rsid w:val="17F90C2E"/>
    <w:rsid w:val="17F96DCE"/>
    <w:rsid w:val="18267F6A"/>
    <w:rsid w:val="184B16A0"/>
    <w:rsid w:val="18854CCB"/>
    <w:rsid w:val="18FA03E9"/>
    <w:rsid w:val="196D5BAD"/>
    <w:rsid w:val="19DE407C"/>
    <w:rsid w:val="19E10B11"/>
    <w:rsid w:val="1AA87163"/>
    <w:rsid w:val="1B543A37"/>
    <w:rsid w:val="1B737A33"/>
    <w:rsid w:val="1BBF61A2"/>
    <w:rsid w:val="1C4D36F6"/>
    <w:rsid w:val="1C7C0A01"/>
    <w:rsid w:val="1D1B56DC"/>
    <w:rsid w:val="1D2D1128"/>
    <w:rsid w:val="1D352F70"/>
    <w:rsid w:val="1D3F1798"/>
    <w:rsid w:val="1D84058D"/>
    <w:rsid w:val="1D8912F2"/>
    <w:rsid w:val="1DA9642A"/>
    <w:rsid w:val="1DD83ED9"/>
    <w:rsid w:val="1E3950B8"/>
    <w:rsid w:val="1E477435"/>
    <w:rsid w:val="1EA7212E"/>
    <w:rsid w:val="1EEC7DE6"/>
    <w:rsid w:val="20081376"/>
    <w:rsid w:val="200E05B6"/>
    <w:rsid w:val="203E2358"/>
    <w:rsid w:val="20465DAC"/>
    <w:rsid w:val="20766C95"/>
    <w:rsid w:val="20792D57"/>
    <w:rsid w:val="20886F00"/>
    <w:rsid w:val="20F95428"/>
    <w:rsid w:val="21540318"/>
    <w:rsid w:val="215D3B97"/>
    <w:rsid w:val="21986830"/>
    <w:rsid w:val="219E0B79"/>
    <w:rsid w:val="21D25D29"/>
    <w:rsid w:val="21D579F1"/>
    <w:rsid w:val="223226D4"/>
    <w:rsid w:val="2245368C"/>
    <w:rsid w:val="225443E0"/>
    <w:rsid w:val="226752B1"/>
    <w:rsid w:val="227C0C90"/>
    <w:rsid w:val="22DE476E"/>
    <w:rsid w:val="23086BCD"/>
    <w:rsid w:val="232A008F"/>
    <w:rsid w:val="235E4BF1"/>
    <w:rsid w:val="236844C5"/>
    <w:rsid w:val="23860B4B"/>
    <w:rsid w:val="238E7C0B"/>
    <w:rsid w:val="243A284F"/>
    <w:rsid w:val="249767A2"/>
    <w:rsid w:val="24F85849"/>
    <w:rsid w:val="24FF1A7E"/>
    <w:rsid w:val="25134074"/>
    <w:rsid w:val="25F10DE1"/>
    <w:rsid w:val="2623332C"/>
    <w:rsid w:val="26CA3EF0"/>
    <w:rsid w:val="26DE7A3E"/>
    <w:rsid w:val="26F357FF"/>
    <w:rsid w:val="27282922"/>
    <w:rsid w:val="273D24AD"/>
    <w:rsid w:val="2758715E"/>
    <w:rsid w:val="27870A20"/>
    <w:rsid w:val="2822556C"/>
    <w:rsid w:val="285279A3"/>
    <w:rsid w:val="285506D5"/>
    <w:rsid w:val="288B7FD6"/>
    <w:rsid w:val="28A245CE"/>
    <w:rsid w:val="28DB663B"/>
    <w:rsid w:val="291757B5"/>
    <w:rsid w:val="29693DB0"/>
    <w:rsid w:val="2978466A"/>
    <w:rsid w:val="29F441C1"/>
    <w:rsid w:val="2A172AE9"/>
    <w:rsid w:val="2A9F6325"/>
    <w:rsid w:val="2AB44674"/>
    <w:rsid w:val="2AD6138A"/>
    <w:rsid w:val="2B004F78"/>
    <w:rsid w:val="2B157BDA"/>
    <w:rsid w:val="2B774BFB"/>
    <w:rsid w:val="2BE769BB"/>
    <w:rsid w:val="2C7407AC"/>
    <w:rsid w:val="2D044F4B"/>
    <w:rsid w:val="2D24524B"/>
    <w:rsid w:val="2D354F0C"/>
    <w:rsid w:val="2D4B5321"/>
    <w:rsid w:val="2D683FA3"/>
    <w:rsid w:val="2D7226CB"/>
    <w:rsid w:val="2DAB0FA6"/>
    <w:rsid w:val="2DAE02F1"/>
    <w:rsid w:val="2DFD3658"/>
    <w:rsid w:val="2E3E19FB"/>
    <w:rsid w:val="2E865758"/>
    <w:rsid w:val="2F2F6488"/>
    <w:rsid w:val="2F556F69"/>
    <w:rsid w:val="2F5612F1"/>
    <w:rsid w:val="2FBA743A"/>
    <w:rsid w:val="305B4A49"/>
    <w:rsid w:val="30734ECB"/>
    <w:rsid w:val="310C404B"/>
    <w:rsid w:val="315A4266"/>
    <w:rsid w:val="316D6811"/>
    <w:rsid w:val="319866B7"/>
    <w:rsid w:val="31AD4D31"/>
    <w:rsid w:val="31C34022"/>
    <w:rsid w:val="324246E3"/>
    <w:rsid w:val="32590E63"/>
    <w:rsid w:val="32750185"/>
    <w:rsid w:val="32F81A96"/>
    <w:rsid w:val="33B51FDA"/>
    <w:rsid w:val="33B97CEA"/>
    <w:rsid w:val="342F41AF"/>
    <w:rsid w:val="346D0DDA"/>
    <w:rsid w:val="34E110F2"/>
    <w:rsid w:val="350152B5"/>
    <w:rsid w:val="35B3714C"/>
    <w:rsid w:val="35F9083E"/>
    <w:rsid w:val="362B4B1C"/>
    <w:rsid w:val="368F2A60"/>
    <w:rsid w:val="36970032"/>
    <w:rsid w:val="36E829F8"/>
    <w:rsid w:val="373E2724"/>
    <w:rsid w:val="374448D2"/>
    <w:rsid w:val="37533025"/>
    <w:rsid w:val="3771233D"/>
    <w:rsid w:val="37770356"/>
    <w:rsid w:val="378E3356"/>
    <w:rsid w:val="37BC5527"/>
    <w:rsid w:val="37E561F2"/>
    <w:rsid w:val="386B4484"/>
    <w:rsid w:val="387B156C"/>
    <w:rsid w:val="38815040"/>
    <w:rsid w:val="38B77DBA"/>
    <w:rsid w:val="392B0E69"/>
    <w:rsid w:val="397A17A6"/>
    <w:rsid w:val="39B606BC"/>
    <w:rsid w:val="39D57F0E"/>
    <w:rsid w:val="39D7152C"/>
    <w:rsid w:val="3A3511CA"/>
    <w:rsid w:val="3AA45370"/>
    <w:rsid w:val="3ACC5B3D"/>
    <w:rsid w:val="3AE10C1F"/>
    <w:rsid w:val="3B1E2D4B"/>
    <w:rsid w:val="3B470119"/>
    <w:rsid w:val="3B702855"/>
    <w:rsid w:val="3B7A1023"/>
    <w:rsid w:val="3B7B0319"/>
    <w:rsid w:val="3B7E5A04"/>
    <w:rsid w:val="3BEE7EAD"/>
    <w:rsid w:val="3BF85EF9"/>
    <w:rsid w:val="3C7F4B0D"/>
    <w:rsid w:val="3CAB7F17"/>
    <w:rsid w:val="3CE1290D"/>
    <w:rsid w:val="3D2B252D"/>
    <w:rsid w:val="3DC97E82"/>
    <w:rsid w:val="3DEF3D9F"/>
    <w:rsid w:val="3EC014A3"/>
    <w:rsid w:val="3F0B3DF6"/>
    <w:rsid w:val="3F1D1DB4"/>
    <w:rsid w:val="3FAD4DA9"/>
    <w:rsid w:val="3FC45A93"/>
    <w:rsid w:val="3FC94034"/>
    <w:rsid w:val="3FD14B13"/>
    <w:rsid w:val="3FD7050E"/>
    <w:rsid w:val="401F1429"/>
    <w:rsid w:val="40447A15"/>
    <w:rsid w:val="40981D46"/>
    <w:rsid w:val="40C4524F"/>
    <w:rsid w:val="41064D0E"/>
    <w:rsid w:val="410C017D"/>
    <w:rsid w:val="41BC33D3"/>
    <w:rsid w:val="425A31D4"/>
    <w:rsid w:val="42D1480B"/>
    <w:rsid w:val="42F0434A"/>
    <w:rsid w:val="43000453"/>
    <w:rsid w:val="43396B36"/>
    <w:rsid w:val="433D6DBA"/>
    <w:rsid w:val="434D3CA7"/>
    <w:rsid w:val="437F3F8B"/>
    <w:rsid w:val="43E87EA3"/>
    <w:rsid w:val="43F46968"/>
    <w:rsid w:val="4427580A"/>
    <w:rsid w:val="44321F71"/>
    <w:rsid w:val="4447627F"/>
    <w:rsid w:val="44623CA5"/>
    <w:rsid w:val="44797679"/>
    <w:rsid w:val="44B8628D"/>
    <w:rsid w:val="44D45DED"/>
    <w:rsid w:val="44D836CC"/>
    <w:rsid w:val="45442489"/>
    <w:rsid w:val="454F7F8B"/>
    <w:rsid w:val="45624369"/>
    <w:rsid w:val="45CD69A5"/>
    <w:rsid w:val="45DC66E4"/>
    <w:rsid w:val="45EC1FC1"/>
    <w:rsid w:val="460E4795"/>
    <w:rsid w:val="4624120A"/>
    <w:rsid w:val="468A3901"/>
    <w:rsid w:val="46B817C7"/>
    <w:rsid w:val="47314E5B"/>
    <w:rsid w:val="47553725"/>
    <w:rsid w:val="4820317F"/>
    <w:rsid w:val="48A50BA3"/>
    <w:rsid w:val="48CA2F83"/>
    <w:rsid w:val="490F33CC"/>
    <w:rsid w:val="49857E20"/>
    <w:rsid w:val="49F821E9"/>
    <w:rsid w:val="4A081BD8"/>
    <w:rsid w:val="4A3E3069"/>
    <w:rsid w:val="4A486B60"/>
    <w:rsid w:val="4AF83705"/>
    <w:rsid w:val="4B15047D"/>
    <w:rsid w:val="4BBA14CC"/>
    <w:rsid w:val="4C7910C5"/>
    <w:rsid w:val="4CC6346C"/>
    <w:rsid w:val="4CFC70AE"/>
    <w:rsid w:val="4D25547A"/>
    <w:rsid w:val="4D3B490E"/>
    <w:rsid w:val="4D461405"/>
    <w:rsid w:val="4D617B07"/>
    <w:rsid w:val="4E28581D"/>
    <w:rsid w:val="4E6529D5"/>
    <w:rsid w:val="4ED152B3"/>
    <w:rsid w:val="4F0F4119"/>
    <w:rsid w:val="4F3C3ACC"/>
    <w:rsid w:val="4F6E1A39"/>
    <w:rsid w:val="4F7B7BD9"/>
    <w:rsid w:val="4F9B5DE2"/>
    <w:rsid w:val="4FA03482"/>
    <w:rsid w:val="4FB9245B"/>
    <w:rsid w:val="4FC251EE"/>
    <w:rsid w:val="4FCB7A49"/>
    <w:rsid w:val="50221D62"/>
    <w:rsid w:val="502F6046"/>
    <w:rsid w:val="506D5907"/>
    <w:rsid w:val="507B329D"/>
    <w:rsid w:val="50986F00"/>
    <w:rsid w:val="50A87266"/>
    <w:rsid w:val="50A963FD"/>
    <w:rsid w:val="50B923A2"/>
    <w:rsid w:val="50DB117C"/>
    <w:rsid w:val="511308D3"/>
    <w:rsid w:val="51691D58"/>
    <w:rsid w:val="51845870"/>
    <w:rsid w:val="519A3924"/>
    <w:rsid w:val="51AB222B"/>
    <w:rsid w:val="52113E74"/>
    <w:rsid w:val="521C4D2E"/>
    <w:rsid w:val="525E39B3"/>
    <w:rsid w:val="5309067F"/>
    <w:rsid w:val="533F5229"/>
    <w:rsid w:val="5394161F"/>
    <w:rsid w:val="541E5A0C"/>
    <w:rsid w:val="547B1955"/>
    <w:rsid w:val="54AF08C6"/>
    <w:rsid w:val="550F640B"/>
    <w:rsid w:val="55345EC4"/>
    <w:rsid w:val="555D063F"/>
    <w:rsid w:val="55C63142"/>
    <w:rsid w:val="55C71A0E"/>
    <w:rsid w:val="560D45C6"/>
    <w:rsid w:val="560D7E52"/>
    <w:rsid w:val="566D4D24"/>
    <w:rsid w:val="566E43BE"/>
    <w:rsid w:val="56E2746A"/>
    <w:rsid w:val="56F658BD"/>
    <w:rsid w:val="57277626"/>
    <w:rsid w:val="5729591F"/>
    <w:rsid w:val="57561879"/>
    <w:rsid w:val="57837273"/>
    <w:rsid w:val="57CD0E7B"/>
    <w:rsid w:val="57CE1B7E"/>
    <w:rsid w:val="57F80F2A"/>
    <w:rsid w:val="586A23B1"/>
    <w:rsid w:val="59207A8F"/>
    <w:rsid w:val="5A0E0E4F"/>
    <w:rsid w:val="5A205037"/>
    <w:rsid w:val="5A2120C5"/>
    <w:rsid w:val="5A3C236A"/>
    <w:rsid w:val="5A4C51F6"/>
    <w:rsid w:val="5A4E7275"/>
    <w:rsid w:val="5AB04A11"/>
    <w:rsid w:val="5AE76B11"/>
    <w:rsid w:val="5AEC5C96"/>
    <w:rsid w:val="5B0833BF"/>
    <w:rsid w:val="5B0E4079"/>
    <w:rsid w:val="5BA425D2"/>
    <w:rsid w:val="5BAF00BD"/>
    <w:rsid w:val="5BE417F7"/>
    <w:rsid w:val="5CA26E68"/>
    <w:rsid w:val="5D073A14"/>
    <w:rsid w:val="5D2406AA"/>
    <w:rsid w:val="5D723FF8"/>
    <w:rsid w:val="5D7E77C2"/>
    <w:rsid w:val="5DDD50CB"/>
    <w:rsid w:val="5E5F71D2"/>
    <w:rsid w:val="5EFF7537"/>
    <w:rsid w:val="5F057B5D"/>
    <w:rsid w:val="5F2C5342"/>
    <w:rsid w:val="5F8F733E"/>
    <w:rsid w:val="5F932434"/>
    <w:rsid w:val="5FC55FA2"/>
    <w:rsid w:val="5FD8653C"/>
    <w:rsid w:val="5FDA6B79"/>
    <w:rsid w:val="601520E1"/>
    <w:rsid w:val="605F5CC8"/>
    <w:rsid w:val="60B239E0"/>
    <w:rsid w:val="612B2474"/>
    <w:rsid w:val="61502274"/>
    <w:rsid w:val="619A5283"/>
    <w:rsid w:val="61B37B81"/>
    <w:rsid w:val="61C471A3"/>
    <w:rsid w:val="61F81BA0"/>
    <w:rsid w:val="6286063A"/>
    <w:rsid w:val="629F134C"/>
    <w:rsid w:val="635F0AA4"/>
    <w:rsid w:val="63744B50"/>
    <w:rsid w:val="638A7801"/>
    <w:rsid w:val="638C30D9"/>
    <w:rsid w:val="63A155BF"/>
    <w:rsid w:val="66400F0D"/>
    <w:rsid w:val="669018C4"/>
    <w:rsid w:val="66CE004A"/>
    <w:rsid w:val="66FF49C2"/>
    <w:rsid w:val="68094C3A"/>
    <w:rsid w:val="6825646F"/>
    <w:rsid w:val="682C280C"/>
    <w:rsid w:val="684C5F39"/>
    <w:rsid w:val="685779A2"/>
    <w:rsid w:val="68782B12"/>
    <w:rsid w:val="692D669A"/>
    <w:rsid w:val="695316BB"/>
    <w:rsid w:val="69590C7C"/>
    <w:rsid w:val="69635855"/>
    <w:rsid w:val="69971B44"/>
    <w:rsid w:val="69E479BE"/>
    <w:rsid w:val="6A484A87"/>
    <w:rsid w:val="6A93522A"/>
    <w:rsid w:val="6AB40CF4"/>
    <w:rsid w:val="6AF46499"/>
    <w:rsid w:val="6AF53822"/>
    <w:rsid w:val="6B2731A1"/>
    <w:rsid w:val="6B534A0D"/>
    <w:rsid w:val="6BA257E2"/>
    <w:rsid w:val="6BA82671"/>
    <w:rsid w:val="6C2A02DF"/>
    <w:rsid w:val="6C335886"/>
    <w:rsid w:val="6C913CF0"/>
    <w:rsid w:val="6CAA2337"/>
    <w:rsid w:val="6CE116EB"/>
    <w:rsid w:val="6D2634A0"/>
    <w:rsid w:val="6D4113E3"/>
    <w:rsid w:val="6D491F96"/>
    <w:rsid w:val="6DBF7283"/>
    <w:rsid w:val="6E7F558E"/>
    <w:rsid w:val="6EA44903"/>
    <w:rsid w:val="6ECD5395"/>
    <w:rsid w:val="6F097333"/>
    <w:rsid w:val="6F267D5E"/>
    <w:rsid w:val="6FAD6CFC"/>
    <w:rsid w:val="6FB91DC2"/>
    <w:rsid w:val="704056F7"/>
    <w:rsid w:val="70DC792E"/>
    <w:rsid w:val="72632102"/>
    <w:rsid w:val="727E228A"/>
    <w:rsid w:val="728A4488"/>
    <w:rsid w:val="728B4494"/>
    <w:rsid w:val="72BC4E87"/>
    <w:rsid w:val="72D625DB"/>
    <w:rsid w:val="72E72287"/>
    <w:rsid w:val="730111E7"/>
    <w:rsid w:val="73462AFF"/>
    <w:rsid w:val="74597AC4"/>
    <w:rsid w:val="74D82DF5"/>
    <w:rsid w:val="75AE345C"/>
    <w:rsid w:val="75B3457D"/>
    <w:rsid w:val="763726A9"/>
    <w:rsid w:val="76D1652C"/>
    <w:rsid w:val="770E0732"/>
    <w:rsid w:val="770F419A"/>
    <w:rsid w:val="77171F9D"/>
    <w:rsid w:val="77A50841"/>
    <w:rsid w:val="77A517C7"/>
    <w:rsid w:val="7845735B"/>
    <w:rsid w:val="7847469D"/>
    <w:rsid w:val="78D9755A"/>
    <w:rsid w:val="79027079"/>
    <w:rsid w:val="79341F46"/>
    <w:rsid w:val="79590294"/>
    <w:rsid w:val="7969175C"/>
    <w:rsid w:val="796E138A"/>
    <w:rsid w:val="7972647D"/>
    <w:rsid w:val="79780BD4"/>
    <w:rsid w:val="798763AE"/>
    <w:rsid w:val="7993425C"/>
    <w:rsid w:val="7A521717"/>
    <w:rsid w:val="7A9071C1"/>
    <w:rsid w:val="7A995E93"/>
    <w:rsid w:val="7AD76164"/>
    <w:rsid w:val="7B33107C"/>
    <w:rsid w:val="7B3431F3"/>
    <w:rsid w:val="7B52156E"/>
    <w:rsid w:val="7B7918CC"/>
    <w:rsid w:val="7BBC03A9"/>
    <w:rsid w:val="7BC93C26"/>
    <w:rsid w:val="7BCD3DD9"/>
    <w:rsid w:val="7C1D6D69"/>
    <w:rsid w:val="7C8668BF"/>
    <w:rsid w:val="7D300F22"/>
    <w:rsid w:val="7DA13A25"/>
    <w:rsid w:val="7DA55F7A"/>
    <w:rsid w:val="7E0109C9"/>
    <w:rsid w:val="7E114AD5"/>
    <w:rsid w:val="7E3C77F5"/>
    <w:rsid w:val="7EED60C5"/>
    <w:rsid w:val="7F5F577C"/>
    <w:rsid w:val="7F840F53"/>
    <w:rsid w:val="7FA846D4"/>
    <w:rsid w:val="7FD1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3">
    <w:name w:val="heading 2"/>
    <w:basedOn w:val="1"/>
    <w:next w:val="1"/>
    <w:link w:val="68"/>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spacing w:before="260" w:after="260" w:line="413" w:lineRule="auto"/>
      <w:jc w:val="center"/>
      <w:outlineLvl w:val="2"/>
    </w:pPr>
    <w:rPr>
      <w:b/>
      <w:sz w:val="44"/>
    </w:rPr>
  </w:style>
  <w:style w:type="paragraph" w:styleId="5">
    <w:name w:val="heading 4"/>
    <w:basedOn w:val="1"/>
    <w:next w:val="1"/>
    <w:qFormat/>
    <w:uiPriority w:val="0"/>
    <w:pPr>
      <w:keepNext/>
      <w:keepLines/>
      <w:numPr>
        <w:ilvl w:val="0"/>
        <w:numId w:val="1"/>
      </w:numPr>
      <w:tabs>
        <w:tab w:val="left" w:pos="720"/>
      </w:tabs>
      <w:spacing w:before="560" w:after="290" w:line="377"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2"/>
      </w:numPr>
      <w:spacing w:line="360" w:lineRule="auto"/>
    </w:pPr>
    <w:rPr>
      <w:sz w:val="24"/>
    </w:rPr>
  </w:style>
  <w:style w:type="paragraph" w:styleId="14">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4"/>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index 4"/>
    <w:basedOn w:val="1"/>
    <w:next w:val="1"/>
    <w:unhideWhenUsed/>
    <w:qFormat/>
    <w:uiPriority w:val="99"/>
    <w:pPr>
      <w:framePr w:hSpace="180" w:wrap="around" w:vAnchor="text" w:hAnchor="page" w:xAlign="center" w:y="387"/>
      <w:suppressOverlap/>
      <w:spacing w:line="360" w:lineRule="auto"/>
    </w:p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qFormat/>
    <w:uiPriority w:val="0"/>
    <w:pPr>
      <w:adjustRightInd w:val="0"/>
      <w:snapToGrid w:val="0"/>
      <w:spacing w:line="360" w:lineRule="auto"/>
    </w:pPr>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69"/>
    <w:qFormat/>
    <w:uiPriority w:val="0"/>
  </w:style>
  <w:style w:type="paragraph" w:styleId="34">
    <w:name w:val="Body Text Indent 2"/>
    <w:basedOn w:val="1"/>
    <w:qFormat/>
    <w:uiPriority w:val="0"/>
    <w:pPr>
      <w:snapToGrid w:val="0"/>
      <w:spacing w:line="440" w:lineRule="atLeast"/>
      <w:ind w:firstLine="570"/>
    </w:pPr>
    <w:rPr>
      <w:rFonts w:ascii="宋体"/>
    </w:rPr>
  </w:style>
  <w:style w:type="paragraph" w:styleId="35">
    <w:name w:val="Balloon Text"/>
    <w:basedOn w:val="1"/>
    <w:qFormat/>
    <w:uiPriority w:val="0"/>
    <w:rPr>
      <w:sz w:val="18"/>
    </w:rPr>
  </w:style>
  <w:style w:type="paragraph" w:styleId="36">
    <w:name w:val="footer"/>
    <w:basedOn w:val="1"/>
    <w:qFormat/>
    <w:uiPriority w:val="0"/>
    <w:pPr>
      <w:tabs>
        <w:tab w:val="center" w:pos="4153"/>
        <w:tab w:val="right" w:pos="8306"/>
      </w:tabs>
      <w:snapToGrid w:val="0"/>
      <w:jc w:val="left"/>
    </w:pPr>
    <w:rPr>
      <w:sz w:val="18"/>
    </w:rPr>
  </w:style>
  <w:style w:type="paragraph" w:styleId="37">
    <w:name w:val="header"/>
    <w:basedOn w:val="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tabs>
        <w:tab w:val="right" w:leader="dot" w:pos="8400"/>
      </w:tabs>
      <w:spacing w:line="440" w:lineRule="exact"/>
      <w:ind w:left="280" w:leftChars="100" w:right="-91" w:rightChars="-91"/>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qFormat/>
    <w:uiPriority w:val="0"/>
    <w:pPr>
      <w:widowControl w:val="0"/>
      <w:tabs>
        <w:tab w:val="clear" w:pos="1134"/>
      </w:tabs>
      <w:adjustRightInd/>
      <w:snapToGrid/>
      <w:spacing w:line="240" w:lineRule="auto"/>
    </w:pPr>
    <w:rPr>
      <w:rFonts w:eastAsia="宋体"/>
      <w:b/>
      <w:kern w:val="2"/>
      <w:sz w:val="21"/>
      <w:lang w:eastAsia="zh-CN"/>
    </w:r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qFormat/>
    <w:uiPriority w:val="0"/>
    <w:pPr>
      <w:spacing w:after="12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rPr>
  </w:style>
  <w:style w:type="character" w:styleId="67">
    <w:name w:val="footnote reference"/>
    <w:qFormat/>
    <w:uiPriority w:val="0"/>
    <w:rPr>
      <w:position w:val="6"/>
      <w:sz w:val="14"/>
      <w:vertAlign w:val="superscript"/>
    </w:rPr>
  </w:style>
  <w:style w:type="character" w:customStyle="1" w:styleId="68">
    <w:name w:val="标题 2 字符"/>
    <w:link w:val="3"/>
    <w:qFormat/>
    <w:uiPriority w:val="0"/>
    <w:rPr>
      <w:rFonts w:ascii="宋体" w:hAnsi="宋体"/>
      <w:kern w:val="2"/>
      <w:sz w:val="28"/>
    </w:rPr>
  </w:style>
  <w:style w:type="character" w:customStyle="1" w:styleId="69">
    <w:name w:val="日期 字符"/>
    <w:link w:val="33"/>
    <w:qFormat/>
    <w:uiPriority w:val="0"/>
    <w:rPr>
      <w:kern w:val="2"/>
      <w:sz w:val="28"/>
    </w:rPr>
  </w:style>
  <w:style w:type="character" w:customStyle="1" w:styleId="70">
    <w:name w:val="样式 宋体"/>
    <w:qFormat/>
    <w:uiPriority w:val="0"/>
    <w:rPr>
      <w:rFonts w:ascii="宋体" w:hAnsi="宋体" w:eastAsia="宋体"/>
      <w:sz w:val="28"/>
    </w:rPr>
  </w:style>
  <w:style w:type="character" w:customStyle="1" w:styleId="71">
    <w:name w:val="Char Char5"/>
    <w:qFormat/>
    <w:uiPriority w:val="0"/>
    <w:rPr>
      <w:rFonts w:ascii="Arial" w:hAnsi="Arial" w:eastAsia="宋体"/>
      <w:b/>
      <w:smallCaps/>
      <w:kern w:val="28"/>
      <w:sz w:val="36"/>
      <w:lang w:val="en-US" w:eastAsia="en-US"/>
    </w:rPr>
  </w:style>
  <w:style w:type="character" w:customStyle="1" w:styleId="72">
    <w:name w:val="top-det1"/>
    <w:qFormat/>
    <w:uiPriority w:val="0"/>
    <w:rPr>
      <w:b/>
      <w:color w:val="000000"/>
    </w:rPr>
  </w:style>
  <w:style w:type="character" w:customStyle="1" w:styleId="73">
    <w:name w:val="font1"/>
    <w:qFormat/>
    <w:uiPriority w:val="0"/>
    <w:rPr>
      <w:color w:val="000000"/>
      <w:sz w:val="18"/>
    </w:rPr>
  </w:style>
  <w:style w:type="character" w:customStyle="1" w:styleId="74">
    <w:name w:val="标书正文:  0.74 厘米 Char1"/>
    <w:qFormat/>
    <w:uiPriority w:val="0"/>
    <w:rPr>
      <w:rFonts w:eastAsia="宋体"/>
      <w:kern w:val="2"/>
      <w:sz w:val="24"/>
      <w:lang w:val="en-US" w:eastAsia="zh-CN"/>
    </w:rPr>
  </w:style>
  <w:style w:type="character" w:customStyle="1" w:styleId="75">
    <w:name w:val="小 Char"/>
    <w:qFormat/>
    <w:uiPriority w:val="0"/>
    <w:rPr>
      <w:rFonts w:ascii="宋体" w:hAnsi="Courier New" w:eastAsia="宋体"/>
      <w:kern w:val="2"/>
      <w:sz w:val="21"/>
      <w:lang w:val="en-US" w:eastAsia="zh-CN" w:bidi="ar-SA"/>
    </w:rPr>
  </w:style>
  <w:style w:type="character" w:customStyle="1" w:styleId="76">
    <w:name w:val="Char Char"/>
    <w:qFormat/>
    <w:uiPriority w:val="0"/>
    <w:rPr>
      <w:rFonts w:ascii="宋体" w:hAnsi="宋体" w:eastAsia="宋体"/>
      <w:kern w:val="2"/>
      <w:sz w:val="24"/>
      <w:lang w:val="en-US" w:eastAsia="zh-CN" w:bidi="ar-SA"/>
    </w:rPr>
  </w:style>
  <w:style w:type="character" w:customStyle="1" w:styleId="77">
    <w:name w:val="Char Char2"/>
    <w:qFormat/>
    <w:uiPriority w:val="0"/>
    <w:rPr>
      <w:rFonts w:eastAsia="宋体"/>
      <w:kern w:val="2"/>
      <w:sz w:val="18"/>
      <w:lang w:val="en-US" w:eastAsia="zh-CN"/>
    </w:rPr>
  </w:style>
  <w:style w:type="character" w:customStyle="1" w:styleId="78">
    <w:name w:val="v151"/>
    <w:qFormat/>
    <w:uiPriority w:val="0"/>
    <w:rPr>
      <w:sz w:val="18"/>
    </w:rPr>
  </w:style>
  <w:style w:type="character" w:customStyle="1" w:styleId="79">
    <w:name w:val="Table Text Char"/>
    <w:qFormat/>
    <w:uiPriority w:val="0"/>
    <w:rPr>
      <w:rFonts w:ascii="Arial" w:hAnsi="Arial"/>
      <w:kern w:val="2"/>
      <w:sz w:val="18"/>
      <w:lang w:val="en-US" w:eastAsia="zh-CN" w:bidi="ar-SA"/>
    </w:rPr>
  </w:style>
  <w:style w:type="character" w:customStyle="1" w:styleId="80">
    <w:name w:val="未命名11"/>
    <w:qFormat/>
    <w:uiPriority w:val="0"/>
    <w:rPr>
      <w:color w:val="77FFFF"/>
      <w:sz w:val="24"/>
    </w:rPr>
  </w:style>
  <w:style w:type="character" w:customStyle="1" w:styleId="81">
    <w:name w:val="Table Text Char Char Char Char"/>
    <w:qFormat/>
    <w:uiPriority w:val="0"/>
    <w:rPr>
      <w:rFonts w:ascii="Arial" w:hAnsi="Arial"/>
      <w:kern w:val="2"/>
      <w:sz w:val="18"/>
      <w:lang w:val="en-US" w:eastAsia="zh-CN" w:bidi="ar-SA"/>
    </w:rPr>
  </w:style>
  <w:style w:type="character" w:customStyle="1" w:styleId="82">
    <w:name w:val="Table Heading Char Char"/>
    <w:qFormat/>
    <w:uiPriority w:val="0"/>
    <w:rPr>
      <w:rFonts w:ascii="Arial" w:hAnsi="Arial" w:eastAsia="黑体"/>
      <w:kern w:val="2"/>
      <w:sz w:val="18"/>
      <w:lang w:val="en-US" w:eastAsia="zh-CN"/>
    </w:rPr>
  </w:style>
  <w:style w:type="character" w:customStyle="1" w:styleId="83">
    <w:name w:val="正文 + 三号 Char"/>
    <w:qFormat/>
    <w:uiPriority w:val="0"/>
    <w:rPr>
      <w:rFonts w:eastAsia="宋体"/>
      <w:kern w:val="2"/>
      <w:sz w:val="21"/>
      <w:lang w:val="en-US" w:eastAsia="zh-CN"/>
    </w:rPr>
  </w:style>
  <w:style w:type="character" w:customStyle="1" w:styleId="84">
    <w:name w:val="Char Char6"/>
    <w:qFormat/>
    <w:uiPriority w:val="0"/>
    <w:rPr>
      <w:rFonts w:ascii="仿宋_GB2312" w:eastAsia="仿宋_GB2312"/>
      <w:kern w:val="2"/>
      <w:sz w:val="32"/>
    </w:rPr>
  </w:style>
  <w:style w:type="character" w:customStyle="1" w:styleId="85">
    <w:name w:val="Table Text Char1 Char"/>
    <w:qFormat/>
    <w:uiPriority w:val="0"/>
    <w:rPr>
      <w:rFonts w:ascii="Arial" w:hAnsi="Arial"/>
      <w:kern w:val="2"/>
      <w:sz w:val="18"/>
      <w:lang w:val="en-US" w:eastAsia="zh-CN" w:bidi="ar-SA"/>
    </w:rPr>
  </w:style>
  <w:style w:type="character" w:customStyle="1" w:styleId="86">
    <w:name w:val="文字 Char"/>
    <w:link w:val="87"/>
    <w:qFormat/>
    <w:uiPriority w:val="0"/>
    <w:rPr>
      <w:rFonts w:ascii="宋体" w:eastAsia="宋体"/>
      <w:kern w:val="2"/>
      <w:sz w:val="28"/>
      <w:lang w:val="en-US" w:eastAsia="zh-CN" w:bidi="ar-SA"/>
    </w:rPr>
  </w:style>
  <w:style w:type="paragraph" w:customStyle="1" w:styleId="87">
    <w:name w:val="文字"/>
    <w:basedOn w:val="1"/>
    <w:link w:val="86"/>
    <w:qFormat/>
    <w:uiPriority w:val="0"/>
    <w:pPr>
      <w:tabs>
        <w:tab w:val="left" w:pos="8520"/>
      </w:tabs>
      <w:spacing w:line="312" w:lineRule="auto"/>
      <w:ind w:right="-210" w:firstLine="556"/>
    </w:pPr>
    <w:rPr>
      <w:rFonts w:ascii="宋体"/>
    </w:rPr>
  </w:style>
  <w:style w:type="character" w:customStyle="1" w:styleId="88">
    <w:name w:val="Char Char7"/>
    <w:qFormat/>
    <w:uiPriority w:val="0"/>
    <w:rPr>
      <w:rFonts w:ascii="宋体" w:hAnsi="宋体" w:eastAsia="宋体"/>
      <w:kern w:val="2"/>
      <w:sz w:val="28"/>
    </w:rPr>
  </w:style>
  <w:style w:type="character" w:customStyle="1" w:styleId="89">
    <w:name w:val="content-white1"/>
    <w:qFormat/>
    <w:uiPriority w:val="0"/>
    <w:rPr>
      <w:rFonts w:ascii="_x000B__x000C_" w:hAnsi="_x000B__x000C_"/>
      <w:color w:val="auto"/>
      <w:sz w:val="18"/>
      <w:u w:val="none"/>
    </w:rPr>
  </w:style>
  <w:style w:type="character" w:customStyle="1" w:styleId="90">
    <w:name w:val="Char Char3"/>
    <w:qFormat/>
    <w:uiPriority w:val="0"/>
    <w:rPr>
      <w:rFonts w:eastAsia="宋体"/>
      <w:kern w:val="2"/>
      <w:sz w:val="18"/>
      <w:lang w:val="en-US" w:eastAsia="zh-CN"/>
    </w:rPr>
  </w:style>
  <w:style w:type="character" w:customStyle="1" w:styleId="91">
    <w:name w:val="crowed11"/>
    <w:qFormat/>
    <w:uiPriority w:val="0"/>
    <w:rPr>
      <w:rFonts w:hint="default" w:ascii="_x000B__x000C_" w:hAnsi="_x000B__x000C_"/>
      <w:sz w:val="24"/>
    </w:rPr>
  </w:style>
  <w:style w:type="character" w:customStyle="1" w:styleId="92">
    <w:name w:val="Char Char4"/>
    <w:qFormat/>
    <w:uiPriority w:val="0"/>
    <w:rPr>
      <w:rFonts w:eastAsia="宋体"/>
      <w:b/>
      <w:kern w:val="2"/>
      <w:sz w:val="21"/>
      <w:lang w:val="en-US" w:eastAsia="zh-CN"/>
    </w:rPr>
  </w:style>
  <w:style w:type="paragraph" w:customStyle="1" w:styleId="93">
    <w:name w:val="正文表格"/>
    <w:basedOn w:val="1"/>
    <w:qFormat/>
    <w:uiPriority w:val="0"/>
    <w:pPr>
      <w:adjustRightInd w:val="0"/>
      <w:spacing w:before="40" w:after="40"/>
    </w:pPr>
    <w:rPr>
      <w:sz w:val="24"/>
    </w:rPr>
  </w:style>
  <w:style w:type="paragraph" w:customStyle="1" w:styleId="94">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9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9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9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98">
    <w:name w:val="编号正文"/>
    <w:basedOn w:val="99"/>
    <w:qFormat/>
    <w:uiPriority w:val="0"/>
    <w:pPr>
      <w:snapToGrid/>
      <w:spacing w:line="360" w:lineRule="auto"/>
      <w:ind w:left="1407" w:hanging="1047"/>
      <w:jc w:val="left"/>
    </w:pPr>
    <w:rPr>
      <w:rFonts w:eastAsia="仿宋_GB2312"/>
    </w:rPr>
  </w:style>
  <w:style w:type="paragraph" w:customStyle="1" w:styleId="9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0">
    <w:name w:val="关键词"/>
    <w:basedOn w:val="1"/>
    <w:next w:val="1"/>
    <w:qFormat/>
    <w:uiPriority w:val="0"/>
    <w:pPr>
      <w:spacing w:line="360" w:lineRule="auto"/>
    </w:pPr>
    <w:rPr>
      <w:rFonts w:eastAsia="黑体"/>
      <w:sz w:val="20"/>
    </w:rPr>
  </w:style>
  <w:style w:type="paragraph" w:customStyle="1" w:styleId="101">
    <w:name w:val="默认段落字体 Para Char Char Char Char Char Char Char"/>
    <w:basedOn w:val="1"/>
    <w:qFormat/>
    <w:uiPriority w:val="0"/>
    <w:rPr>
      <w:rFonts w:ascii="Tahoma" w:hAnsi="Tahoma"/>
      <w:sz w:val="24"/>
    </w:rPr>
  </w:style>
  <w:style w:type="paragraph" w:customStyle="1" w:styleId="102">
    <w:name w:val="Char1 Char Char Char"/>
    <w:basedOn w:val="1"/>
    <w:qFormat/>
    <w:uiPriority w:val="0"/>
    <w:rPr>
      <w:rFonts w:ascii="Tahoma" w:hAnsi="Tahoma"/>
      <w:sz w:val="21"/>
    </w:rPr>
  </w:style>
  <w:style w:type="paragraph" w:customStyle="1" w:styleId="103">
    <w:name w:val="标书正文:  0.74 厘米"/>
    <w:basedOn w:val="1"/>
    <w:qFormat/>
    <w:uiPriority w:val="0"/>
    <w:pPr>
      <w:snapToGrid w:val="0"/>
      <w:spacing w:line="360" w:lineRule="auto"/>
      <w:ind w:firstLine="420"/>
    </w:pPr>
    <w:rPr>
      <w:sz w:val="24"/>
    </w:rPr>
  </w:style>
  <w:style w:type="paragraph" w:customStyle="1" w:styleId="10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05">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06">
    <w:name w:val="标题无"/>
    <w:basedOn w:val="1"/>
    <w:qFormat/>
    <w:uiPriority w:val="0"/>
    <w:pPr>
      <w:spacing w:line="360" w:lineRule="auto"/>
    </w:pPr>
    <w:rPr>
      <w:sz w:val="24"/>
    </w:rPr>
  </w:style>
  <w:style w:type="paragraph" w:customStyle="1" w:styleId="10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0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0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1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11">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1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1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14">
    <w:name w:val="文本框样式1"/>
    <w:basedOn w:val="1"/>
    <w:qFormat/>
    <w:uiPriority w:val="0"/>
    <w:pPr>
      <w:adjustRightInd w:val="0"/>
      <w:snapToGrid w:val="0"/>
      <w:spacing w:before="60" w:line="180" w:lineRule="exact"/>
      <w:jc w:val="center"/>
    </w:pPr>
    <w:rPr>
      <w:sz w:val="21"/>
    </w:rPr>
  </w:style>
  <w:style w:type="paragraph" w:customStyle="1" w:styleId="115">
    <w:name w:val="列表项目"/>
    <w:basedOn w:val="1"/>
    <w:qFormat/>
    <w:uiPriority w:val="0"/>
    <w:pPr>
      <w:numPr>
        <w:ilvl w:val="0"/>
        <w:numId w:val="7"/>
      </w:numPr>
      <w:tabs>
        <w:tab w:val="left" w:pos="420"/>
        <w:tab w:val="clear" w:pos="980"/>
      </w:tabs>
      <w:spacing w:line="288" w:lineRule="auto"/>
      <w:ind w:left="840" w:leftChars="200" w:hanging="420" w:hangingChars="200"/>
    </w:pPr>
    <w:rPr>
      <w:sz w:val="21"/>
    </w:rPr>
  </w:style>
  <w:style w:type="paragraph" w:customStyle="1" w:styleId="11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17">
    <w:name w:val="章标题"/>
    <w:next w:val="1"/>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8">
    <w:name w:val="Char1"/>
    <w:basedOn w:val="1"/>
    <w:qFormat/>
    <w:uiPriority w:val="0"/>
    <w:rPr>
      <w:sz w:val="21"/>
    </w:rPr>
  </w:style>
  <w:style w:type="paragraph" w:customStyle="1" w:styleId="119">
    <w:name w:val="1.正文"/>
    <w:basedOn w:val="1"/>
    <w:qFormat/>
    <w:uiPriority w:val="0"/>
    <w:pPr>
      <w:spacing w:line="360" w:lineRule="auto"/>
      <w:ind w:left="540" w:leftChars="225" w:firstLine="540" w:firstLineChars="225"/>
    </w:pPr>
    <w:rPr>
      <w:sz w:val="24"/>
    </w:rPr>
  </w:style>
  <w:style w:type="paragraph" w:customStyle="1" w:styleId="12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样式 首行缩进:  0.74 厘米"/>
    <w:basedOn w:val="1"/>
    <w:qFormat/>
    <w:uiPriority w:val="0"/>
    <w:pPr>
      <w:spacing w:line="360" w:lineRule="auto"/>
      <w:ind w:firstLine="420"/>
    </w:pPr>
    <w:rPr>
      <w:sz w:val="24"/>
    </w:rPr>
  </w:style>
  <w:style w:type="paragraph" w:customStyle="1" w:styleId="122">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23">
    <w:name w:val="标准正文"/>
    <w:basedOn w:val="23"/>
    <w:qFormat/>
    <w:uiPriority w:val="0"/>
    <w:pPr>
      <w:spacing w:before="60" w:after="60" w:line="360" w:lineRule="auto"/>
      <w:ind w:left="0" w:firstLine="482"/>
    </w:pPr>
    <w:rPr>
      <w:rFonts w:ascii="Arial" w:hAnsi="Arial"/>
      <w:sz w:val="24"/>
    </w:rPr>
  </w:style>
  <w:style w:type="paragraph" w:customStyle="1" w:styleId="124">
    <w:name w:val="标题3——2"/>
    <w:basedOn w:val="4"/>
    <w:next w:val="56"/>
    <w:qFormat/>
    <w:uiPriority w:val="0"/>
    <w:pPr>
      <w:tabs>
        <w:tab w:val="left" w:pos="1280"/>
        <w:tab w:val="right" w:leader="dot" w:pos="8777"/>
      </w:tabs>
      <w:spacing w:before="312" w:beforeLines="100" w:after="0" w:line="240" w:lineRule="auto"/>
      <w:ind w:left="851" w:hanging="851"/>
      <w:jc w:val="both"/>
      <w:outlineLvl w:val="9"/>
    </w:pPr>
    <w:rPr>
      <w:rFonts w:ascii="黑体" w:hAnsi="宋体" w:eastAsia="黑体"/>
      <w:sz w:val="30"/>
    </w:rPr>
  </w:style>
  <w:style w:type="paragraph" w:customStyle="1" w:styleId="125">
    <w:name w:val="二级列表"/>
    <w:basedOn w:val="126"/>
    <w:next w:val="126"/>
    <w:qFormat/>
    <w:uiPriority w:val="0"/>
    <w:pPr>
      <w:tabs>
        <w:tab w:val="left" w:pos="2120"/>
      </w:tabs>
      <w:ind w:firstLine="0" w:firstLineChars="0"/>
    </w:pPr>
    <w:rPr>
      <w:b/>
    </w:rPr>
  </w:style>
  <w:style w:type="paragraph" w:customStyle="1" w:styleId="126">
    <w:name w:val="段落正文"/>
    <w:basedOn w:val="1"/>
    <w:qFormat/>
    <w:uiPriority w:val="0"/>
    <w:pPr>
      <w:spacing w:before="156" w:beforeLines="50" w:line="360" w:lineRule="auto"/>
      <w:ind w:firstLine="200" w:firstLineChars="200"/>
    </w:pPr>
    <w:rPr>
      <w:spacing w:val="2"/>
      <w:sz w:val="24"/>
    </w:rPr>
  </w:style>
  <w:style w:type="paragraph" w:customStyle="1" w:styleId="127">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9">
    <w:name w:val="简单回函地址"/>
    <w:basedOn w:val="1"/>
    <w:qFormat/>
    <w:uiPriority w:val="0"/>
    <w:pPr>
      <w:adjustRightInd w:val="0"/>
      <w:snapToGrid w:val="0"/>
      <w:spacing w:line="360" w:lineRule="auto"/>
    </w:pPr>
    <w:rPr>
      <w:sz w:val="24"/>
    </w:rPr>
  </w:style>
  <w:style w:type="paragraph" w:customStyle="1" w:styleId="13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2">
    <w:name w:val="1"/>
    <w:basedOn w:val="1"/>
    <w:qFormat/>
    <w:uiPriority w:val="0"/>
    <w:rPr>
      <w:rFonts w:ascii="Tahoma" w:hAnsi="Tahoma"/>
      <w:sz w:val="24"/>
    </w:rPr>
  </w:style>
  <w:style w:type="paragraph" w:customStyle="1" w:styleId="133">
    <w:name w:val="Title - Revision"/>
    <w:basedOn w:val="54"/>
    <w:qFormat/>
    <w:uiPriority w:val="0"/>
    <w:pPr>
      <w:spacing w:before="720"/>
    </w:pPr>
  </w:style>
  <w:style w:type="paragraph" w:customStyle="1" w:styleId="13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35">
    <w:name w:val="样式1xz"/>
    <w:basedOn w:val="1"/>
    <w:qFormat/>
    <w:uiPriority w:val="0"/>
    <w:pPr>
      <w:tabs>
        <w:tab w:val="left" w:pos="1050"/>
        <w:tab w:val="right" w:leader="dot" w:pos="8296"/>
      </w:tabs>
    </w:pPr>
    <w:rPr>
      <w:caps/>
      <w:spacing w:val="20"/>
      <w:sz w:val="24"/>
    </w:rPr>
  </w:style>
  <w:style w:type="paragraph" w:customStyle="1" w:styleId="136">
    <w:name w:val="Style Heading 3h3Heading 3 - oldLevel 3 HeadH3level_3PIM 3se..."/>
    <w:basedOn w:val="4"/>
    <w:qFormat/>
    <w:uiPriority w:val="0"/>
    <w:pPr>
      <w:numPr>
        <w:ilvl w:val="2"/>
        <w:numId w:val="10"/>
      </w:numPr>
      <w:jc w:val="both"/>
    </w:pPr>
    <w:rPr>
      <w:sz w:val="32"/>
    </w:rPr>
  </w:style>
  <w:style w:type="paragraph" w:customStyle="1" w:styleId="13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3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40">
    <w:name w:val="Char"/>
    <w:basedOn w:val="1"/>
    <w:qFormat/>
    <w:uiPriority w:val="0"/>
    <w:pPr>
      <w:widowControl/>
      <w:spacing w:line="400" w:lineRule="exact"/>
      <w:jc w:val="center"/>
    </w:pPr>
    <w:rPr>
      <w:sz w:val="24"/>
    </w:rPr>
  </w:style>
  <w:style w:type="paragraph" w:customStyle="1" w:styleId="141">
    <w:name w:val="文本1"/>
    <w:basedOn w:val="1"/>
    <w:qFormat/>
    <w:uiPriority w:val="0"/>
    <w:pPr>
      <w:adjustRightInd w:val="0"/>
      <w:spacing w:line="312" w:lineRule="atLeast"/>
      <w:jc w:val="center"/>
      <w:textAlignment w:val="baseline"/>
    </w:pPr>
    <w:rPr>
      <w:kern w:val="0"/>
      <w:sz w:val="18"/>
    </w:rPr>
  </w:style>
  <w:style w:type="paragraph" w:customStyle="1" w:styleId="142">
    <w:name w:val="样式 标题 1 + 居中 段前: 6 磅 段后: 6 磅 行距: 1.5 倍行距"/>
    <w:basedOn w:val="2"/>
    <w:qFormat/>
    <w:uiPriority w:val="0"/>
    <w:pPr>
      <w:keepLines/>
      <w:tabs>
        <w:tab w:val="clear" w:pos="3360"/>
      </w:tabs>
      <w:adjustRightInd w:val="0"/>
      <w:spacing w:before="120" w:beforeLines="0" w:line="360" w:lineRule="auto"/>
    </w:pPr>
    <w:rPr>
      <w:rFonts w:eastAsia="宋体"/>
      <w:b/>
      <w:kern w:val="44"/>
      <w:sz w:val="32"/>
    </w:rPr>
  </w:style>
  <w:style w:type="paragraph" w:customStyle="1" w:styleId="143">
    <w:name w:val="00"/>
    <w:basedOn w:val="1"/>
    <w:qFormat/>
    <w:uiPriority w:val="0"/>
    <w:pPr>
      <w:autoSpaceDE w:val="0"/>
      <w:autoSpaceDN w:val="0"/>
      <w:adjustRightInd w:val="0"/>
      <w:jc w:val="left"/>
    </w:pPr>
    <w:rPr>
      <w:rFonts w:ascii="黑体" w:eastAsia="黑体"/>
      <w:b/>
      <w:kern w:val="0"/>
      <w:sz w:val="20"/>
    </w:rPr>
  </w:style>
  <w:style w:type="paragraph" w:customStyle="1" w:styleId="144">
    <w:name w:val="图例"/>
    <w:basedOn w:val="1"/>
    <w:qFormat/>
    <w:uiPriority w:val="0"/>
    <w:pPr>
      <w:spacing w:before="120" w:after="120" w:line="360" w:lineRule="auto"/>
      <w:jc w:val="center"/>
    </w:pPr>
    <w:rPr>
      <w:rFonts w:eastAsia="仿宋_GB2312"/>
      <w:b/>
      <w:sz w:val="24"/>
    </w:rPr>
  </w:style>
  <w:style w:type="paragraph" w:customStyle="1" w:styleId="145">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46">
    <w:name w:val="样式 标题 1章标题Heading 0Section HeadPIM 1H1h11st levell11H1..."/>
    <w:basedOn w:val="2"/>
    <w:qFormat/>
    <w:uiPriority w:val="0"/>
    <w:pPr>
      <w:keepLines/>
      <w:pageBreakBefore/>
      <w:tabs>
        <w:tab w:val="left" w:pos="432"/>
        <w:tab w:val="clear" w:pos="3360"/>
      </w:tabs>
      <w:autoSpaceDE w:val="0"/>
      <w:autoSpaceDN w:val="0"/>
      <w:adjustRightInd w:val="0"/>
      <w:spacing w:before="340" w:beforeLines="0" w:after="330" w:afterLines="0" w:line="578" w:lineRule="atLeast"/>
      <w:jc w:val="both"/>
      <w:textAlignment w:val="bottom"/>
    </w:pPr>
    <w:rPr>
      <w:rFonts w:ascii="宋体" w:hAnsi="宋体"/>
      <w:b/>
      <w:kern w:val="44"/>
      <w:sz w:val="36"/>
    </w:rPr>
  </w:style>
  <w:style w:type="paragraph" w:customStyle="1" w:styleId="147">
    <w:name w:val="样式3"/>
    <w:basedOn w:val="2"/>
    <w:next w:val="2"/>
    <w:qFormat/>
    <w:uiPriority w:val="0"/>
    <w:pPr>
      <w:keepLines/>
      <w:tabs>
        <w:tab w:val="clear" w:pos="3360"/>
      </w:tabs>
      <w:adjustRightInd w:val="0"/>
      <w:spacing w:before="340" w:beforeLines="0" w:after="330" w:afterLines="0" w:line="576" w:lineRule="auto"/>
      <w:jc w:val="both"/>
    </w:pPr>
    <w:rPr>
      <w:b/>
      <w:kern w:val="44"/>
    </w:rPr>
  </w:style>
  <w:style w:type="paragraph" w:customStyle="1" w:styleId="148">
    <w:name w:val="正文字缩2字"/>
    <w:basedOn w:val="1"/>
    <w:qFormat/>
    <w:uiPriority w:val="0"/>
    <w:pPr>
      <w:spacing w:before="60" w:after="60" w:line="360" w:lineRule="auto"/>
      <w:ind w:left="200" w:leftChars="200" w:firstLine="200" w:firstLineChars="200"/>
    </w:pPr>
    <w:rPr>
      <w:sz w:val="24"/>
    </w:rPr>
  </w:style>
  <w:style w:type="paragraph" w:customStyle="1" w:styleId="149">
    <w:name w:val="Char1 Char Char Char1"/>
    <w:basedOn w:val="1"/>
    <w:qFormat/>
    <w:uiPriority w:val="0"/>
    <w:rPr>
      <w:rFonts w:ascii="Tahoma" w:hAnsi="Tahoma"/>
      <w:sz w:val="24"/>
    </w:rPr>
  </w:style>
  <w:style w:type="paragraph" w:customStyle="1" w:styleId="15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51">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52">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53">
    <w:name w:val="样式1"/>
    <w:basedOn w:val="5"/>
    <w:qFormat/>
    <w:uiPriority w:val="0"/>
    <w:pPr>
      <w:spacing w:before="500" w:after="260" w:line="560" w:lineRule="atLeast"/>
    </w:pPr>
  </w:style>
  <w:style w:type="paragraph" w:customStyle="1" w:styleId="154">
    <w:name w:val="Char2"/>
    <w:basedOn w:val="1"/>
    <w:qFormat/>
    <w:uiPriority w:val="0"/>
    <w:pPr>
      <w:spacing w:line="240" w:lineRule="atLeast"/>
      <w:ind w:left="420" w:firstLine="420"/>
    </w:pPr>
    <w:rPr>
      <w:kern w:val="0"/>
      <w:sz w:val="21"/>
    </w:rPr>
  </w:style>
  <w:style w:type="paragraph" w:customStyle="1" w:styleId="155">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6">
    <w:name w:val="没有缩进（为图形使用）"/>
    <w:basedOn w:val="1"/>
    <w:qFormat/>
    <w:uiPriority w:val="0"/>
    <w:pPr>
      <w:spacing w:before="120" w:after="120" w:line="360" w:lineRule="auto"/>
    </w:pPr>
    <w:rPr>
      <w:sz w:val="24"/>
    </w:rPr>
  </w:style>
  <w:style w:type="paragraph" w:customStyle="1" w:styleId="157">
    <w:name w:val="样式 宋体 五号 行距: 单倍行距"/>
    <w:basedOn w:val="1"/>
    <w:qFormat/>
    <w:uiPriority w:val="0"/>
    <w:pPr>
      <w:adjustRightInd w:val="0"/>
      <w:jc w:val="left"/>
    </w:pPr>
    <w:rPr>
      <w:rFonts w:ascii="宋体" w:hAnsi="宋体"/>
      <w:kern w:val="0"/>
      <w:sz w:val="21"/>
    </w:rPr>
  </w:style>
  <w:style w:type="paragraph" w:customStyle="1" w:styleId="15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摘要"/>
    <w:basedOn w:val="1"/>
    <w:next w:val="3"/>
    <w:qFormat/>
    <w:uiPriority w:val="0"/>
    <w:pPr>
      <w:spacing w:line="360" w:lineRule="auto"/>
    </w:pPr>
    <w:rPr>
      <w:rFonts w:eastAsia="黑体"/>
      <w:sz w:val="20"/>
    </w:rPr>
  </w:style>
  <w:style w:type="paragraph" w:customStyle="1" w:styleId="160">
    <w:name w:val="图片文字"/>
    <w:basedOn w:val="1"/>
    <w:qFormat/>
    <w:uiPriority w:val="0"/>
    <w:pPr>
      <w:spacing w:line="240" w:lineRule="atLeast"/>
      <w:jc w:val="center"/>
    </w:pPr>
    <w:rPr>
      <w:sz w:val="21"/>
    </w:rPr>
  </w:style>
  <w:style w:type="paragraph" w:customStyle="1" w:styleId="161">
    <w:name w:val="首行缩进 1"/>
    <w:basedOn w:val="1"/>
    <w:qFormat/>
    <w:uiPriority w:val="0"/>
    <w:pPr>
      <w:spacing w:after="120" w:line="360" w:lineRule="auto"/>
      <w:ind w:firstLine="200" w:firstLineChars="200"/>
    </w:pPr>
    <w:rPr>
      <w:sz w:val="24"/>
    </w:rPr>
  </w:style>
  <w:style w:type="paragraph" w:customStyle="1" w:styleId="162">
    <w:name w:val="正文4"/>
    <w:basedOn w:val="1"/>
    <w:qFormat/>
    <w:uiPriority w:val="0"/>
    <w:pPr>
      <w:tabs>
        <w:tab w:val="left" w:pos="1275"/>
      </w:tabs>
      <w:spacing w:before="60" w:after="60" w:line="360" w:lineRule="auto"/>
      <w:ind w:left="820" w:leftChars="400" w:hanging="705"/>
    </w:pPr>
    <w:rPr>
      <w:sz w:val="24"/>
    </w:rPr>
  </w:style>
  <w:style w:type="paragraph" w:customStyle="1" w:styleId="163">
    <w:name w:val="表号"/>
    <w:basedOn w:val="1"/>
    <w:qFormat/>
    <w:uiPriority w:val="0"/>
    <w:pPr>
      <w:numPr>
        <w:ilvl w:val="0"/>
        <w:numId w:val="12"/>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4">
    <w:name w:val="正文文本 21"/>
    <w:basedOn w:val="1"/>
    <w:qFormat/>
    <w:uiPriority w:val="0"/>
    <w:pPr>
      <w:adjustRightInd w:val="0"/>
      <w:spacing w:before="120" w:line="360" w:lineRule="auto"/>
      <w:ind w:firstLine="480"/>
      <w:textAlignment w:val="baseline"/>
    </w:pPr>
    <w:rPr>
      <w:sz w:val="24"/>
    </w:rPr>
  </w:style>
  <w:style w:type="paragraph" w:customStyle="1" w:styleId="165">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66">
    <w:name w:val="表格文本"/>
    <w:qFormat/>
    <w:uiPriority w:val="0"/>
    <w:pPr>
      <w:tabs>
        <w:tab w:val="decimal" w:pos="0"/>
      </w:tabs>
    </w:pPr>
    <w:rPr>
      <w:rFonts w:ascii="Arial" w:hAnsi="Arial" w:eastAsia="宋体" w:cs="Times New Roman"/>
      <w:sz w:val="21"/>
      <w:lang w:val="en-US" w:eastAsia="zh-CN" w:bidi="ar-SA"/>
    </w:rPr>
  </w:style>
  <w:style w:type="paragraph" w:customStyle="1" w:styleId="167">
    <w:name w:val="默认段落字体 Para Char Char Char Char Char Char Char Char Char1 Char Char Char Char"/>
    <w:basedOn w:val="1"/>
    <w:qFormat/>
    <w:uiPriority w:val="0"/>
    <w:rPr>
      <w:rFonts w:ascii="Tahoma" w:hAnsi="Tahoma"/>
      <w:sz w:val="24"/>
    </w:rPr>
  </w:style>
  <w:style w:type="paragraph" w:customStyle="1" w:styleId="168">
    <w:name w:val="样式 正文首行缩进 2 + 首行缩进:  2 字符"/>
    <w:basedOn w:val="1"/>
    <w:qFormat/>
    <w:uiPriority w:val="0"/>
    <w:pPr>
      <w:numPr>
        <w:ilvl w:val="0"/>
        <w:numId w:val="13"/>
      </w:numPr>
      <w:adjustRightInd w:val="0"/>
      <w:snapToGrid w:val="0"/>
      <w:spacing w:line="360" w:lineRule="auto"/>
    </w:pPr>
    <w:rPr>
      <w:rFonts w:ascii="Arial" w:hAnsi="Arial"/>
      <w:b/>
      <w:sz w:val="24"/>
    </w:rPr>
  </w:style>
  <w:style w:type="paragraph" w:customStyle="1" w:styleId="16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0">
    <w:name w:val="样式 行距: 1.5 倍行距1"/>
    <w:basedOn w:val="1"/>
    <w:qFormat/>
    <w:uiPriority w:val="0"/>
    <w:pPr>
      <w:snapToGrid w:val="0"/>
    </w:pPr>
    <w:rPr>
      <w:sz w:val="21"/>
    </w:rPr>
  </w:style>
  <w:style w:type="paragraph" w:customStyle="1" w:styleId="17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2">
    <w:name w:val="内容标题"/>
    <w:basedOn w:val="17"/>
    <w:qFormat/>
    <w:uiPriority w:val="0"/>
    <w:rPr>
      <w:rFonts w:ascii="Tahoma" w:hAnsi="Tahoma"/>
      <w:sz w:val="24"/>
    </w:rPr>
  </w:style>
  <w:style w:type="paragraph" w:customStyle="1" w:styleId="173">
    <w:name w:val="样式2"/>
    <w:basedOn w:val="5"/>
    <w:qFormat/>
    <w:uiPriority w:val="0"/>
    <w:pPr>
      <w:numPr>
        <w:ilvl w:val="0"/>
        <w:numId w:val="14"/>
      </w:numPr>
      <w:spacing w:line="400" w:lineRule="exact"/>
      <w:jc w:val="center"/>
      <w:outlineLvl w:val="0"/>
    </w:pPr>
    <w:rPr>
      <w:b w:val="0"/>
      <w:sz w:val="44"/>
    </w:rPr>
  </w:style>
  <w:style w:type="paragraph" w:customStyle="1" w:styleId="174">
    <w:name w:val="标题2"/>
    <w:basedOn w:val="3"/>
    <w:qFormat/>
    <w:uiPriority w:val="0"/>
    <w:pPr>
      <w:keepNext w:val="0"/>
      <w:keepLines w:val="0"/>
      <w:ind w:firstLine="574" w:firstLineChars="196"/>
      <w:outlineLvl w:val="9"/>
    </w:pPr>
    <w:rPr>
      <w:b/>
      <w:spacing w:val="6"/>
      <w:u w:val="single"/>
    </w:rPr>
  </w:style>
  <w:style w:type="paragraph" w:customStyle="1" w:styleId="175">
    <w:name w:val="IN Feature"/>
    <w:next w:val="9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Char Char1 Char"/>
    <w:basedOn w:val="1"/>
    <w:qFormat/>
    <w:uiPriority w:val="0"/>
    <w:rPr>
      <w:rFonts w:ascii="Tahoma" w:hAnsi="Tahoma"/>
      <w:sz w:val="24"/>
      <w:szCs w:val="24"/>
    </w:rPr>
  </w:style>
  <w:style w:type="paragraph" w:customStyle="1" w:styleId="178">
    <w:name w:val="Title - Date"/>
    <w:basedOn w:val="54"/>
    <w:next w:val="1"/>
    <w:qFormat/>
    <w:uiPriority w:val="0"/>
    <w:pPr>
      <w:spacing w:before="240" w:after="720"/>
    </w:pPr>
    <w:rPr>
      <w:sz w:val="28"/>
    </w:rPr>
  </w:style>
  <w:style w:type="paragraph" w:customStyle="1" w:styleId="179">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0">
    <w:name w:val="文章正文"/>
    <w:basedOn w:val="1"/>
    <w:qFormat/>
    <w:uiPriority w:val="0"/>
    <w:pPr>
      <w:ind w:firstLine="560" w:firstLineChars="200"/>
    </w:pPr>
    <w:rPr>
      <w:rFonts w:ascii="仿宋_GB2312" w:hAnsi="宋体" w:eastAsia="仿宋_GB2312"/>
      <w:color w:val="000000"/>
    </w:rPr>
  </w:style>
  <w:style w:type="paragraph" w:customStyle="1" w:styleId="181">
    <w:name w:val="Char Char Char"/>
    <w:basedOn w:val="1"/>
    <w:qFormat/>
    <w:uiPriority w:val="0"/>
    <w:rPr>
      <w:rFonts w:ascii="Tahoma" w:hAnsi="Tahoma"/>
      <w:sz w:val="24"/>
    </w:rPr>
  </w:style>
  <w:style w:type="paragraph" w:customStyle="1" w:styleId="182">
    <w:name w:val="样式4"/>
    <w:basedOn w:val="5"/>
    <w:qFormat/>
    <w:uiPriority w:val="0"/>
    <w:pPr>
      <w:numPr>
        <w:numId w:val="0"/>
      </w:numPr>
      <w:adjustRightInd w:val="0"/>
      <w:snapToGrid w:val="0"/>
      <w:spacing w:before="280" w:line="372" w:lineRule="auto"/>
    </w:pPr>
  </w:style>
  <w:style w:type="paragraph" w:customStyle="1" w:styleId="18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85">
    <w:name w:val="正文（首行不缩进）"/>
    <w:basedOn w:val="1"/>
    <w:qFormat/>
    <w:uiPriority w:val="0"/>
    <w:pPr>
      <w:autoSpaceDE w:val="0"/>
      <w:autoSpaceDN w:val="0"/>
      <w:adjustRightInd w:val="0"/>
      <w:spacing w:line="360" w:lineRule="auto"/>
      <w:jc w:val="left"/>
    </w:pPr>
    <w:rPr>
      <w:kern w:val="0"/>
      <w:sz w:val="21"/>
    </w:rPr>
  </w:style>
  <w:style w:type="paragraph" w:customStyle="1" w:styleId="186">
    <w:name w:val="Item Step in Table"/>
    <w:qFormat/>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87">
    <w:name w:val="_Style 186"/>
    <w:qFormat/>
    <w:uiPriority w:val="0"/>
    <w:rPr>
      <w:rFonts w:ascii="Times New Roman" w:hAnsi="Times New Roman" w:eastAsia="宋体" w:cs="Times New Roman"/>
      <w:kern w:val="2"/>
      <w:sz w:val="21"/>
      <w:lang w:val="en-US" w:eastAsia="zh-CN" w:bidi="ar-SA"/>
    </w:rPr>
  </w:style>
  <w:style w:type="paragraph" w:customStyle="1" w:styleId="18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9">
    <w:name w:val="Char Char Char Char Char"/>
    <w:basedOn w:val="1"/>
    <w:qFormat/>
    <w:uiPriority w:val="0"/>
    <w:pPr>
      <w:numPr>
        <w:ilvl w:val="0"/>
        <w:numId w:val="10"/>
      </w:numPr>
    </w:pPr>
    <w:rPr>
      <w:rFonts w:ascii="Tahoma" w:hAnsi="Tahoma"/>
      <w:sz w:val="24"/>
    </w:rPr>
  </w:style>
  <w:style w:type="paragraph" w:customStyle="1" w:styleId="19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1">
    <w:name w:val="表格内文字"/>
    <w:basedOn w:val="31"/>
    <w:qFormat/>
    <w:uiPriority w:val="0"/>
    <w:pPr>
      <w:snapToGrid/>
      <w:spacing w:line="240" w:lineRule="auto"/>
    </w:pPr>
    <w:rPr>
      <w:color w:val="000000"/>
      <w:lang w:val="en-GB"/>
    </w:rPr>
  </w:style>
  <w:style w:type="paragraph" w:customStyle="1" w:styleId="192">
    <w:name w:val="正文1"/>
    <w:basedOn w:val="1"/>
    <w:qFormat/>
    <w:uiPriority w:val="0"/>
    <w:pPr>
      <w:spacing w:line="300" w:lineRule="auto"/>
      <w:ind w:firstLine="200" w:firstLineChars="200"/>
    </w:pPr>
    <w:rPr>
      <w:sz w:val="24"/>
    </w:rPr>
  </w:style>
  <w:style w:type="paragraph" w:customStyle="1" w:styleId="19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9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95">
    <w:name w:val="表文字"/>
    <w:qFormat/>
    <w:uiPriority w:val="0"/>
    <w:rPr>
      <w:rFonts w:ascii="宋体" w:hAnsi="Times New Roman" w:eastAsia="宋体" w:cs="Times New Roman"/>
      <w:kern w:val="2"/>
      <w:lang w:val="en-US" w:eastAsia="zh-CN" w:bidi="ar-SA"/>
    </w:rPr>
  </w:style>
  <w:style w:type="paragraph" w:customStyle="1" w:styleId="196">
    <w:name w:val="可研正文"/>
    <w:basedOn w:val="22"/>
    <w:qFormat/>
    <w:uiPriority w:val="0"/>
    <w:pPr>
      <w:adjustRightInd w:val="0"/>
      <w:snapToGrid w:val="0"/>
      <w:spacing w:line="440" w:lineRule="exact"/>
      <w:ind w:firstLine="567"/>
    </w:pPr>
    <w:rPr>
      <w:sz w:val="28"/>
    </w:rPr>
  </w:style>
  <w:style w:type="paragraph" w:customStyle="1" w:styleId="197">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98">
    <w:name w:val="正文 + 三号"/>
    <w:basedOn w:val="1"/>
    <w:qFormat/>
    <w:uiPriority w:val="0"/>
    <w:rPr>
      <w:sz w:val="21"/>
    </w:rPr>
  </w:style>
  <w:style w:type="paragraph" w:customStyle="1" w:styleId="199">
    <w:name w:val="表头文本"/>
    <w:qFormat/>
    <w:uiPriority w:val="0"/>
    <w:pPr>
      <w:jc w:val="center"/>
    </w:pPr>
    <w:rPr>
      <w:rFonts w:ascii="Arial" w:hAnsi="Arial" w:eastAsia="宋体" w:cs="Times New Roman"/>
      <w:b/>
      <w:sz w:val="21"/>
      <w:lang w:val="en-US" w:eastAsia="zh-CN" w:bidi="ar-SA"/>
    </w:rPr>
  </w:style>
  <w:style w:type="paragraph" w:customStyle="1" w:styleId="20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Table Contents"/>
    <w:basedOn w:val="22"/>
    <w:qFormat/>
    <w:uiPriority w:val="0"/>
    <w:pPr>
      <w:suppressAutoHyphens/>
      <w:jc w:val="left"/>
    </w:pPr>
    <w:rPr>
      <w:rFonts w:ascii="Times New Roman" w:eastAsia="Times New Roman"/>
      <w:kern w:val="0"/>
      <w:sz w:val="24"/>
    </w:rPr>
  </w:style>
  <w:style w:type="paragraph" w:customStyle="1" w:styleId="202">
    <w:name w:val="Char Char 字元 字元 字元 Char Char Char Char"/>
    <w:basedOn w:val="1"/>
    <w:qFormat/>
    <w:uiPriority w:val="0"/>
    <w:pPr>
      <w:adjustRightInd w:val="0"/>
      <w:spacing w:line="360" w:lineRule="auto"/>
    </w:pPr>
    <w:rPr>
      <w:kern w:val="0"/>
      <w:sz w:val="24"/>
    </w:rPr>
  </w:style>
  <w:style w:type="paragraph" w:customStyle="1" w:styleId="203">
    <w:name w:val="Char Char Char Char Char Char Char1"/>
    <w:basedOn w:val="17"/>
    <w:qFormat/>
    <w:uiPriority w:val="0"/>
    <w:rPr>
      <w:rFonts w:ascii="宋体" w:hAnsi="Tahoma"/>
    </w:rPr>
  </w:style>
  <w:style w:type="paragraph" w:customStyle="1" w:styleId="20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5">
    <w:name w:val="附录3"/>
    <w:basedOn w:val="1"/>
    <w:next w:val="1"/>
    <w:qFormat/>
    <w:uiPriority w:val="0"/>
    <w:pPr>
      <w:tabs>
        <w:tab w:val="left" w:pos="851"/>
      </w:tabs>
      <w:ind w:left="425" w:hanging="425"/>
      <w:outlineLvl w:val="2"/>
    </w:pPr>
    <w:rPr>
      <w:rFonts w:eastAsia="黑体"/>
      <w:b/>
      <w:sz w:val="32"/>
    </w:rPr>
  </w:style>
  <w:style w:type="paragraph" w:customStyle="1" w:styleId="206">
    <w:name w:val="表头样式"/>
    <w:basedOn w:val="1"/>
    <w:qFormat/>
    <w:uiPriority w:val="0"/>
    <w:pPr>
      <w:autoSpaceDE w:val="0"/>
      <w:autoSpaceDN w:val="0"/>
      <w:adjustRightInd w:val="0"/>
      <w:spacing w:line="360" w:lineRule="auto"/>
      <w:jc w:val="left"/>
    </w:pPr>
    <w:rPr>
      <w:b/>
      <w:kern w:val="0"/>
      <w:sz w:val="21"/>
    </w:rPr>
  </w:style>
  <w:style w:type="paragraph" w:customStyle="1" w:styleId="20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0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9">
    <w:name w:val="样式 正文缩进正文（首行缩进两字）表正文正文非缩进特点标题4段1 + 首行缩进:  2 字符"/>
    <w:basedOn w:val="15"/>
    <w:qFormat/>
    <w:uiPriority w:val="0"/>
    <w:pPr>
      <w:ind w:firstLine="480" w:firstLineChars="200"/>
    </w:pPr>
  </w:style>
  <w:style w:type="paragraph" w:customStyle="1" w:styleId="210">
    <w:name w:val="Note"/>
    <w:basedOn w:val="1"/>
    <w:qFormat/>
    <w:uiPriority w:val="0"/>
    <w:pPr>
      <w:pBdr>
        <w:top w:val="single" w:color="auto" w:sz="12" w:space="3"/>
        <w:bottom w:val="single" w:color="auto" w:sz="12" w:space="3"/>
      </w:pBdr>
      <w:spacing w:line="360" w:lineRule="auto"/>
    </w:pPr>
    <w:rPr>
      <w:sz w:val="24"/>
    </w:rPr>
  </w:style>
  <w:style w:type="paragraph" w:customStyle="1" w:styleId="21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2">
    <w:name w:val="首行缩进"/>
    <w:basedOn w:val="1"/>
    <w:qFormat/>
    <w:uiPriority w:val="0"/>
    <w:pPr>
      <w:spacing w:line="360" w:lineRule="auto"/>
      <w:ind w:firstLine="420" w:firstLineChars="200"/>
    </w:pPr>
    <w:rPr>
      <w:sz w:val="21"/>
    </w:rPr>
  </w:style>
  <w:style w:type="paragraph" w:customStyle="1" w:styleId="213">
    <w:name w:val="正文文本缩进 21"/>
    <w:basedOn w:val="1"/>
    <w:qFormat/>
    <w:uiPriority w:val="0"/>
    <w:pPr>
      <w:adjustRightInd w:val="0"/>
      <w:spacing w:before="120"/>
      <w:ind w:firstLine="420"/>
      <w:textAlignment w:val="baseline"/>
    </w:pPr>
    <w:rPr>
      <w:sz w:val="24"/>
    </w:rPr>
  </w:style>
  <w:style w:type="paragraph" w:customStyle="1" w:styleId="21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15">
    <w:name w:val="home"/>
    <w:basedOn w:val="1"/>
    <w:qFormat/>
    <w:uiPriority w:val="0"/>
    <w:pPr>
      <w:widowControl/>
      <w:spacing w:before="100" w:beforeAutospacing="1" w:after="100" w:afterAutospacing="1"/>
      <w:jc w:val="left"/>
    </w:pPr>
    <w:rPr>
      <w:rFonts w:ascii="宋体" w:hAnsi="宋体" w:cs="宋体"/>
      <w:kern w:val="0"/>
      <w:sz w:val="24"/>
      <w:szCs w:val="24"/>
    </w:rPr>
  </w:style>
  <w:style w:type="paragraph" w:styleId="216">
    <w:name w:val="List Paragraph"/>
    <w:basedOn w:val="1"/>
    <w:link w:val="217"/>
    <w:qFormat/>
    <w:uiPriority w:val="34"/>
    <w:pPr>
      <w:spacing w:line="360" w:lineRule="auto"/>
      <w:ind w:firstLine="420" w:firstLineChars="200"/>
    </w:pPr>
    <w:rPr>
      <w:rFonts w:ascii="Arial" w:hAnsi="Arial"/>
      <w:sz w:val="24"/>
    </w:rPr>
  </w:style>
  <w:style w:type="character" w:customStyle="1" w:styleId="217">
    <w:name w:val="列表段落 字符"/>
    <w:link w:val="216"/>
    <w:qFormat/>
    <w:uiPriority w:val="34"/>
    <w:rPr>
      <w:rFonts w:ascii="Arial" w:hAnsi="Arial"/>
      <w:kern w:val="2"/>
      <w:sz w:val="24"/>
    </w:rPr>
  </w:style>
  <w:style w:type="character" w:customStyle="1" w:styleId="218">
    <w:name w:val="样式 正文缩进 + 首行缩进:  2 字符 Char"/>
    <w:link w:val="219"/>
    <w:qFormat/>
    <w:uiPriority w:val="0"/>
    <w:rPr>
      <w:rFonts w:cs="宋体"/>
      <w:kern w:val="2"/>
      <w:sz w:val="24"/>
    </w:rPr>
  </w:style>
  <w:style w:type="paragraph" w:customStyle="1" w:styleId="219">
    <w:name w:val="样式 正文缩进 + 首行缩进:  2 字符"/>
    <w:basedOn w:val="15"/>
    <w:link w:val="218"/>
    <w:qFormat/>
    <w:uiPriority w:val="0"/>
    <w:pPr>
      <w:adjustRightInd/>
      <w:snapToGrid/>
      <w:ind w:firstLine="200" w:firstLineChars="200"/>
    </w:pPr>
  </w:style>
  <w:style w:type="character" w:customStyle="1" w:styleId="220">
    <w:name w:val="方案正文 Char"/>
    <w:link w:val="221"/>
    <w:qFormat/>
    <w:locked/>
    <w:uiPriority w:val="0"/>
    <w:rPr>
      <w:rFonts w:ascii="华文细黑" w:hAnsi="华文细黑" w:eastAsia="华文细黑"/>
      <w:sz w:val="24"/>
      <w:szCs w:val="24"/>
    </w:rPr>
  </w:style>
  <w:style w:type="paragraph" w:customStyle="1" w:styleId="221">
    <w:name w:val="方案正文"/>
    <w:basedOn w:val="1"/>
    <w:link w:val="220"/>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222">
    <w:name w:val="列表段落2"/>
    <w:basedOn w:val="1"/>
    <w:qFormat/>
    <w:uiPriority w:val="99"/>
    <w:pPr>
      <w:ind w:firstLine="420" w:firstLineChars="200"/>
    </w:pPr>
    <w:rPr>
      <w:sz w:val="21"/>
    </w:rPr>
  </w:style>
  <w:style w:type="paragraph" w:customStyle="1" w:styleId="223">
    <w:name w:val="列表段落1"/>
    <w:basedOn w:val="1"/>
    <w:qFormat/>
    <w:uiPriority w:val="0"/>
    <w:pPr>
      <w:spacing w:line="360" w:lineRule="auto"/>
      <w:ind w:firstLine="420" w:firstLineChars="200"/>
    </w:pPr>
    <w:rPr>
      <w:rFonts w:hint="eastAsia" w:ascii="宋体" w:hAnsi="宋体"/>
      <w:sz w:val="24"/>
    </w:rPr>
  </w:style>
  <w:style w:type="character" w:customStyle="1" w:styleId="224">
    <w:name w:val="font41"/>
    <w:basedOn w:val="6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33</Pages>
  <Words>16449</Words>
  <Characters>16935</Characters>
  <Lines>152</Lines>
  <Paragraphs>42</Paragraphs>
  <TotalTime>19</TotalTime>
  <ScaleCrop>false</ScaleCrop>
  <LinksUpToDate>false</LinksUpToDate>
  <CharactersWithSpaces>18720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2022-04-14T01:20:00Z</dcterms:created>
  <dc:creator>admin</dc:creator>
  <cp:lastModifiedBy>Administrator</cp:lastModifiedBy>
  <cp:lastPrinted>2021-06-17T02:56:00Z</cp:lastPrinted>
  <dcterms:modified xsi:type="dcterms:W3CDTF">2022-04-18T02:58:04Z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0EA6D26FEDE44137BC17BCC9CD67657B</vt:lpwstr>
  </property>
</Properties>
</file>