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spacing w:line="276" w:lineRule="auto"/>
        <w:jc w:val="center"/>
        <w:rPr>
          <w:rFonts w:ascii="宋体" w:hAnsi="宋体"/>
          <w:b/>
          <w:color w:val="000000" w:themeColor="text1"/>
          <w:sz w:val="72"/>
          <w:szCs w:val="44"/>
          <w14:textFill>
            <w14:solidFill>
              <w14:schemeClr w14:val="tx1"/>
            </w14:solidFill>
          </w14:textFill>
        </w:rPr>
      </w:pPr>
      <w:r>
        <w:rPr>
          <w:rFonts w:hint="eastAsia" w:ascii="宋体" w:hAnsi="宋体"/>
          <w:b/>
          <w:color w:val="000000" w:themeColor="text1"/>
          <w:sz w:val="72"/>
          <w:szCs w:val="44"/>
          <w14:textFill>
            <w14:solidFill>
              <w14:schemeClr w14:val="tx1"/>
            </w14:solidFill>
          </w14:textFill>
        </w:rPr>
        <w:t>竞争性磋商文件</w:t>
      </w:r>
    </w:p>
    <w:p>
      <w:pPr>
        <w:pStyle w:val="23"/>
        <w:spacing w:line="276" w:lineRule="auto"/>
        <w:ind w:left="0"/>
        <w:jc w:val="center"/>
        <w:rPr>
          <w:rFonts w:ascii="宋体" w:hAnsi="宋体"/>
          <w:b/>
          <w:color w:val="000000" w:themeColor="text1"/>
          <w:sz w:val="32"/>
          <w14:textFill>
            <w14:solidFill>
              <w14:schemeClr w14:val="tx1"/>
            </w14:solidFill>
          </w14:textFill>
        </w:rPr>
      </w:pPr>
    </w:p>
    <w:p>
      <w:pPr>
        <w:pStyle w:val="23"/>
        <w:spacing w:line="276" w:lineRule="auto"/>
        <w:ind w:left="0"/>
        <w:jc w:val="center"/>
        <w:rPr>
          <w:rFonts w:ascii="宋体" w:hAnsi="宋体"/>
          <w:b/>
          <w:color w:val="000000" w:themeColor="text1"/>
          <w:sz w:val="32"/>
          <w14:textFill>
            <w14:solidFill>
              <w14:schemeClr w14:val="tx1"/>
            </w14:solidFill>
          </w14:textFill>
        </w:rPr>
      </w:pPr>
    </w:p>
    <w:p>
      <w:pPr>
        <w:pStyle w:val="23"/>
        <w:spacing w:line="276" w:lineRule="auto"/>
        <w:ind w:left="0"/>
        <w:jc w:val="center"/>
        <w:rPr>
          <w:rFonts w:ascii="宋体" w:hAnsi="宋体"/>
          <w:b/>
          <w:color w:val="000000" w:themeColor="text1"/>
          <w:sz w:val="32"/>
          <w14:textFill>
            <w14:solidFill>
              <w14:schemeClr w14:val="tx1"/>
            </w14:solidFill>
          </w14:textFill>
        </w:rPr>
      </w:pPr>
    </w:p>
    <w:p>
      <w:pPr>
        <w:pStyle w:val="23"/>
        <w:spacing w:line="276" w:lineRule="auto"/>
        <w:ind w:left="0"/>
        <w:jc w:val="center"/>
        <w:rPr>
          <w:rFonts w:ascii="宋体" w:hAnsi="宋体"/>
          <w:b/>
          <w:color w:val="000000" w:themeColor="text1"/>
          <w:sz w:val="32"/>
          <w14:textFill>
            <w14:solidFill>
              <w14:schemeClr w14:val="tx1"/>
            </w14:solidFill>
          </w14:textFill>
        </w:rPr>
      </w:pPr>
    </w:p>
    <w:p>
      <w:pPr>
        <w:spacing w:line="276" w:lineRule="auto"/>
        <w:ind w:left="1417" w:leftChars="506"/>
        <w:jc w:val="left"/>
        <w:rPr>
          <w:rFonts w:ascii="宋体" w:hAnsi="宋体"/>
          <w:b/>
          <w:color w:val="000000" w:themeColor="text1"/>
          <w:sz w:val="36"/>
          <w:szCs w:val="22"/>
          <w14:textFill>
            <w14:solidFill>
              <w14:schemeClr w14:val="tx1"/>
            </w14:solidFill>
          </w14:textFill>
        </w:rPr>
      </w:pPr>
      <w:r>
        <w:rPr>
          <w:rFonts w:hint="eastAsia" w:ascii="宋体" w:hAnsi="宋体"/>
          <w:b/>
          <w:color w:val="000000" w:themeColor="text1"/>
          <w:sz w:val="36"/>
          <w:szCs w:val="22"/>
          <w14:textFill>
            <w14:solidFill>
              <w14:schemeClr w14:val="tx1"/>
            </w14:solidFill>
          </w14:textFill>
        </w:rPr>
        <w:t>项目编号：2022JYXX-29</w:t>
      </w:r>
    </w:p>
    <w:p>
      <w:pPr>
        <w:spacing w:line="276" w:lineRule="auto"/>
        <w:ind w:left="1417" w:leftChars="506"/>
        <w:jc w:val="left"/>
        <w:rPr>
          <w:rFonts w:ascii="宋体" w:hAnsi="宋体"/>
          <w:b/>
          <w:color w:val="000000" w:themeColor="text1"/>
          <w:sz w:val="36"/>
          <w:szCs w:val="22"/>
          <w14:textFill>
            <w14:solidFill>
              <w14:schemeClr w14:val="tx1"/>
            </w14:solidFill>
          </w14:textFill>
        </w:rPr>
      </w:pPr>
      <w:r>
        <w:rPr>
          <w:rFonts w:hint="eastAsia" w:ascii="宋体" w:hAnsi="宋体"/>
          <w:b/>
          <w:color w:val="000000" w:themeColor="text1"/>
          <w:sz w:val="36"/>
          <w:szCs w:val="22"/>
          <w14:textFill>
            <w14:solidFill>
              <w14:schemeClr w14:val="tx1"/>
            </w14:solidFill>
          </w14:textFill>
        </w:rPr>
        <w:t>项目名称：移动护理系统扩展四个护理单元</w:t>
      </w:r>
    </w:p>
    <w:p>
      <w:pPr>
        <w:spacing w:line="276" w:lineRule="auto"/>
        <w:jc w:val="center"/>
        <w:rPr>
          <w:rFonts w:ascii="宋体" w:hAnsi="宋体"/>
          <w:color w:val="000000" w:themeColor="text1"/>
          <w14:textFill>
            <w14:solidFill>
              <w14:schemeClr w14:val="tx1"/>
            </w14:solidFill>
          </w14:textFill>
        </w:rPr>
      </w:pPr>
    </w:p>
    <w:p>
      <w:pPr>
        <w:spacing w:line="276" w:lineRule="auto"/>
        <w:jc w:val="center"/>
        <w:rPr>
          <w:rFonts w:ascii="宋体" w:hAnsi="宋体"/>
          <w:color w:val="000000" w:themeColor="text1"/>
          <w14:textFill>
            <w14:solidFill>
              <w14:schemeClr w14:val="tx1"/>
            </w14:solidFill>
          </w14:textFill>
        </w:rPr>
      </w:pPr>
    </w:p>
    <w:p>
      <w:pPr>
        <w:pStyle w:val="28"/>
        <w:framePr w:wrap="around"/>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framePr w:wrap="around"/>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framePr w:wrap="around"/>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framePr w:wrap="around"/>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8"/>
        <w:framePr w:wrap="around"/>
        <w:rPr>
          <w:color w:val="000000" w:themeColor="text1"/>
          <w14:textFill>
            <w14:solidFill>
              <w14:schemeClr w14:val="tx1"/>
            </w14:solidFill>
          </w14:textFill>
        </w:rPr>
      </w:pPr>
    </w:p>
    <w:p>
      <w:pPr>
        <w:spacing w:line="276" w:lineRule="auto"/>
        <w:jc w:val="center"/>
        <w:rPr>
          <w:rFonts w:ascii="宋体" w:hAnsi="宋体"/>
          <w:color w:val="000000" w:themeColor="text1"/>
          <w14:textFill>
            <w14:solidFill>
              <w14:schemeClr w14:val="tx1"/>
            </w14:solidFill>
          </w14:textFill>
        </w:rPr>
      </w:pPr>
    </w:p>
    <w:p>
      <w:pPr>
        <w:spacing w:line="276" w:lineRule="auto"/>
        <w:jc w:val="center"/>
        <w:rPr>
          <w:rFonts w:ascii="宋体" w:hAnsi="宋体"/>
          <w:color w:val="000000" w:themeColor="text1"/>
          <w14:textFill>
            <w14:solidFill>
              <w14:schemeClr w14:val="tx1"/>
            </w14:solidFill>
          </w14:textFill>
        </w:rPr>
      </w:pPr>
    </w:p>
    <w:p>
      <w:pPr>
        <w:spacing w:line="276" w:lineRule="auto"/>
        <w:jc w:val="center"/>
        <w:rPr>
          <w:rFonts w:ascii="宋体" w:hAnsi="宋体"/>
          <w:color w:val="000000" w:themeColor="text1"/>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p>
    <w:p>
      <w:pPr>
        <w:spacing w:line="276" w:lineRule="auto"/>
        <w:ind w:firstLine="2260" w:firstLineChars="628"/>
        <w:jc w:val="left"/>
        <w:rPr>
          <w:rFonts w:ascii="宋体" w:hAnsi="宋体"/>
          <w:color w:val="000000" w:themeColor="text1"/>
          <w:sz w:val="36"/>
          <w14:textFill>
            <w14:solidFill>
              <w14:schemeClr w14:val="tx1"/>
            </w14:solidFill>
          </w14:textFill>
        </w:rPr>
      </w:pPr>
      <w:r>
        <w:rPr>
          <w:rFonts w:hint="eastAsia" w:ascii="宋体" w:hAnsi="宋体"/>
          <w:color w:val="000000" w:themeColor="text1"/>
          <w:sz w:val="36"/>
          <w14:textFill>
            <w14:solidFill>
              <w14:schemeClr w14:val="tx1"/>
            </w14:solidFill>
          </w14:textFill>
        </w:rPr>
        <w:t>采购人：重庆市第九人民医院</w:t>
      </w:r>
    </w:p>
    <w:p>
      <w:pPr>
        <w:spacing w:line="276" w:lineRule="auto"/>
        <w:jc w:val="center"/>
        <w:rPr>
          <w:rFonts w:ascii="宋体" w:hAnsi="宋体"/>
          <w:color w:val="000000" w:themeColor="text1"/>
          <w:sz w:val="40"/>
          <w:szCs w:val="18"/>
          <w14:textFill>
            <w14:solidFill>
              <w14:schemeClr w14:val="tx1"/>
            </w14:solidFill>
          </w14:textFill>
        </w:rPr>
      </w:pPr>
      <w:r>
        <w:rPr>
          <w:rFonts w:hint="eastAsia" w:ascii="宋体" w:hAnsi="宋体"/>
          <w:color w:val="000000" w:themeColor="text1"/>
          <w:sz w:val="40"/>
          <w:szCs w:val="18"/>
          <w14:textFill>
            <w14:solidFill>
              <w14:schemeClr w14:val="tx1"/>
            </w14:solidFill>
          </w14:textFill>
        </w:rPr>
        <w:t>二〇二二年</w:t>
      </w:r>
      <w:r>
        <w:rPr>
          <w:rFonts w:hint="eastAsia" w:ascii="宋体" w:hAnsi="宋体"/>
          <w:color w:val="000000" w:themeColor="text1"/>
          <w:sz w:val="40"/>
          <w:szCs w:val="18"/>
          <w:lang w:eastAsia="zh-CN"/>
          <w14:textFill>
            <w14:solidFill>
              <w14:schemeClr w14:val="tx1"/>
            </w14:solidFill>
          </w14:textFill>
        </w:rPr>
        <w:t>七</w:t>
      </w:r>
      <w:r>
        <w:rPr>
          <w:rFonts w:hint="eastAsia" w:ascii="宋体" w:hAnsi="宋体"/>
          <w:color w:val="000000" w:themeColor="text1"/>
          <w:sz w:val="40"/>
          <w:szCs w:val="18"/>
          <w14:textFill>
            <w14:solidFill>
              <w14:schemeClr w14:val="tx1"/>
            </w14:solidFill>
          </w14:textFill>
        </w:rPr>
        <w:t>月</w:t>
      </w:r>
    </w:p>
    <w:p>
      <w:pPr>
        <w:snapToGrid w:val="0"/>
        <w:spacing w:line="276" w:lineRule="auto"/>
        <w:rPr>
          <w:rFonts w:ascii="宋体" w:hAnsi="宋体"/>
          <w:color w:val="000000" w:themeColor="text1"/>
          <w:sz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276" w:lineRule="auto"/>
        <w:jc w:val="center"/>
        <w:rPr>
          <w:rFonts w:ascii="宋体" w:hAnsi="宋体"/>
          <w:color w:val="000000" w:themeColor="text1"/>
          <w:sz w:val="44"/>
          <w14:textFill>
            <w14:solidFill>
              <w14:schemeClr w14:val="tx1"/>
            </w14:solidFill>
          </w14:textFill>
        </w:rPr>
      </w:pPr>
      <w:r>
        <w:rPr>
          <w:rFonts w:hint="eastAsia" w:ascii="宋体" w:hAnsi="宋体"/>
          <w:color w:val="000000" w:themeColor="text1"/>
          <w:sz w:val="44"/>
          <w14:textFill>
            <w14:solidFill>
              <w14:schemeClr w14:val="tx1"/>
            </w14:solidFill>
          </w14:textFill>
        </w:rPr>
        <w:t>目  录</w:t>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color w:val="000000" w:themeColor="text1"/>
          <w:sz w:val="21"/>
          <w:szCs w:val="21"/>
          <w14:textFill>
            <w14:solidFill>
              <w14:schemeClr w14:val="tx1"/>
            </w14:solidFill>
          </w14:textFill>
        </w:rPr>
        <w:instrText xml:space="preserve"> TOC \o "1-2" \h \z </w:instrText>
      </w:r>
      <w:r>
        <w:rPr>
          <w:rFonts w:hint="eastAsia" w:ascii="宋体" w:hAnsi="宋体"/>
          <w:color w:val="000000" w:themeColor="text1"/>
          <w:sz w:val="21"/>
          <w:szCs w:val="21"/>
          <w14:textFill>
            <w14:solidFill>
              <w14:schemeClr w14:val="tx1"/>
            </w14:solidFill>
          </w14:textFill>
        </w:rPr>
        <w:fldChar w:fldCharType="separate"/>
      </w: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_Toc8785 </w:instrText>
      </w:r>
      <w:r>
        <w:rPr>
          <w:rFonts w:hint="eastAsia" w:ascii="宋体" w:hAnsi="宋体"/>
          <w:sz w:val="21"/>
          <w:szCs w:val="21"/>
        </w:rPr>
        <w:fldChar w:fldCharType="separate"/>
      </w:r>
      <w:r>
        <w:rPr>
          <w:rFonts w:hint="default" w:ascii="宋体" w:hAnsi="宋体" w:eastAsia="宋体"/>
          <w:sz w:val="21"/>
          <w:szCs w:val="21"/>
        </w:rPr>
        <w:t xml:space="preserve">第一篇 </w:t>
      </w:r>
      <w:r>
        <w:rPr>
          <w:rFonts w:hint="eastAsia" w:ascii="宋体" w:hAnsi="宋体" w:eastAsia="宋体"/>
          <w:sz w:val="21"/>
          <w:szCs w:val="21"/>
        </w:rPr>
        <w:t>竞争性磋商邀请书</w:t>
      </w:r>
      <w:r>
        <w:rPr>
          <w:sz w:val="21"/>
          <w:szCs w:val="21"/>
        </w:rPr>
        <w:tab/>
      </w:r>
      <w:r>
        <w:rPr>
          <w:sz w:val="21"/>
          <w:szCs w:val="21"/>
        </w:rPr>
        <w:fldChar w:fldCharType="begin"/>
      </w:r>
      <w:r>
        <w:rPr>
          <w:sz w:val="21"/>
          <w:szCs w:val="21"/>
        </w:rPr>
        <w:instrText xml:space="preserve"> PAGEREF _Toc8785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_Toc30068 </w:instrText>
      </w:r>
      <w:r>
        <w:rPr>
          <w:rFonts w:hint="eastAsia" w:ascii="宋体" w:hAnsi="宋体"/>
          <w:sz w:val="21"/>
          <w:szCs w:val="21"/>
        </w:rPr>
        <w:fldChar w:fldCharType="separate"/>
      </w:r>
      <w:r>
        <w:rPr>
          <w:rFonts w:hint="eastAsia"/>
          <w:sz w:val="21"/>
          <w:szCs w:val="21"/>
        </w:rPr>
        <w:t>一、项目内容</w:t>
      </w:r>
      <w:r>
        <w:rPr>
          <w:sz w:val="21"/>
          <w:szCs w:val="21"/>
        </w:rPr>
        <w:tab/>
      </w:r>
      <w:r>
        <w:rPr>
          <w:sz w:val="21"/>
          <w:szCs w:val="21"/>
        </w:rPr>
        <w:fldChar w:fldCharType="begin"/>
      </w:r>
      <w:r>
        <w:rPr>
          <w:sz w:val="21"/>
          <w:szCs w:val="21"/>
        </w:rPr>
        <w:instrText xml:space="preserve"> PAGEREF _Toc30068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_Toc9990 </w:instrText>
      </w:r>
      <w:r>
        <w:rPr>
          <w:rFonts w:hint="eastAsia" w:ascii="宋体" w:hAnsi="宋体"/>
          <w:sz w:val="21"/>
          <w:szCs w:val="21"/>
        </w:rPr>
        <w:fldChar w:fldCharType="separate"/>
      </w:r>
      <w:r>
        <w:rPr>
          <w:rFonts w:hint="eastAsia"/>
          <w:sz w:val="21"/>
          <w:szCs w:val="21"/>
          <w:lang w:eastAsia="zh-CN"/>
        </w:rPr>
        <w:t>二、 资金来源</w:t>
      </w:r>
      <w:r>
        <w:rPr>
          <w:sz w:val="21"/>
          <w:szCs w:val="21"/>
        </w:rPr>
        <w:tab/>
      </w:r>
      <w:r>
        <w:rPr>
          <w:sz w:val="21"/>
          <w:szCs w:val="21"/>
        </w:rPr>
        <w:fldChar w:fldCharType="begin"/>
      </w:r>
      <w:r>
        <w:rPr>
          <w:sz w:val="21"/>
          <w:szCs w:val="21"/>
        </w:rPr>
        <w:instrText xml:space="preserve"> PAGEREF _Toc9990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_Toc17742 </w:instrText>
      </w:r>
      <w:r>
        <w:rPr>
          <w:rFonts w:hint="eastAsia" w:ascii="宋体" w:hAnsi="宋体"/>
          <w:sz w:val="21"/>
          <w:szCs w:val="21"/>
        </w:rPr>
        <w:fldChar w:fldCharType="separate"/>
      </w:r>
      <w:r>
        <w:rPr>
          <w:rFonts w:hint="eastAsia"/>
          <w:sz w:val="21"/>
          <w:szCs w:val="21"/>
        </w:rPr>
        <w:t>三、供应商资格</w:t>
      </w:r>
      <w:r>
        <w:rPr>
          <w:rFonts w:hint="eastAsia"/>
          <w:sz w:val="21"/>
          <w:szCs w:val="21"/>
          <w:lang w:eastAsia="zh-CN"/>
        </w:rPr>
        <w:t>条件</w:t>
      </w:r>
      <w:r>
        <w:rPr>
          <w:sz w:val="21"/>
          <w:szCs w:val="21"/>
        </w:rPr>
        <w:tab/>
      </w:r>
      <w:r>
        <w:rPr>
          <w:sz w:val="21"/>
          <w:szCs w:val="21"/>
        </w:rPr>
        <w:fldChar w:fldCharType="begin"/>
      </w:r>
      <w:r>
        <w:rPr>
          <w:sz w:val="21"/>
          <w:szCs w:val="21"/>
        </w:rPr>
        <w:instrText xml:space="preserve"> PAGEREF _Toc17742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_Toc30131 </w:instrText>
      </w:r>
      <w:r>
        <w:rPr>
          <w:rFonts w:hint="eastAsia" w:ascii="宋体" w:hAnsi="宋体"/>
          <w:sz w:val="21"/>
          <w:szCs w:val="21"/>
        </w:rPr>
        <w:fldChar w:fldCharType="separate"/>
      </w:r>
      <w:r>
        <w:rPr>
          <w:rFonts w:hint="eastAsia"/>
          <w:sz w:val="21"/>
          <w:szCs w:val="21"/>
          <w:lang w:eastAsia="zh-CN"/>
        </w:rPr>
        <w:t>四</w:t>
      </w:r>
      <w:r>
        <w:rPr>
          <w:rFonts w:hint="eastAsia" w:ascii="宋体" w:hAnsi="宋体" w:eastAsia="宋体" w:cs="Times New Roman"/>
          <w:sz w:val="21"/>
          <w:szCs w:val="21"/>
          <w:lang w:eastAsia="zh-CN"/>
        </w:rPr>
        <w:t>、</w:t>
      </w:r>
      <w:r>
        <w:rPr>
          <w:rFonts w:hint="eastAsia" w:ascii="宋体" w:hAnsi="宋体" w:eastAsia="宋体" w:cs="Times New Roman"/>
          <w:sz w:val="21"/>
          <w:szCs w:val="21"/>
        </w:rPr>
        <w:t>磋商有关说明</w:t>
      </w:r>
      <w:r>
        <w:rPr>
          <w:sz w:val="21"/>
          <w:szCs w:val="21"/>
        </w:rPr>
        <w:tab/>
      </w:r>
      <w:r>
        <w:rPr>
          <w:sz w:val="21"/>
          <w:szCs w:val="21"/>
        </w:rPr>
        <w:fldChar w:fldCharType="begin"/>
      </w:r>
      <w:r>
        <w:rPr>
          <w:sz w:val="21"/>
          <w:szCs w:val="21"/>
        </w:rPr>
        <w:instrText xml:space="preserve"> PAGEREF _Toc30131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_Toc5688 </w:instrText>
      </w:r>
      <w:r>
        <w:rPr>
          <w:rFonts w:hint="eastAsia" w:ascii="宋体" w:hAnsi="宋体"/>
          <w:sz w:val="21"/>
          <w:szCs w:val="21"/>
        </w:rPr>
        <w:fldChar w:fldCharType="separate"/>
      </w:r>
      <w:r>
        <w:rPr>
          <w:rFonts w:hint="eastAsia"/>
          <w:sz w:val="21"/>
          <w:szCs w:val="21"/>
          <w:lang w:eastAsia="zh-CN"/>
        </w:rPr>
        <w:t>五</w:t>
      </w:r>
      <w:r>
        <w:rPr>
          <w:rFonts w:hint="eastAsia"/>
          <w:sz w:val="21"/>
          <w:szCs w:val="21"/>
        </w:rPr>
        <w:t>、采购项目需落实的政府采购政策</w:t>
      </w:r>
      <w:r>
        <w:rPr>
          <w:sz w:val="21"/>
          <w:szCs w:val="21"/>
        </w:rPr>
        <w:tab/>
      </w:r>
      <w:r>
        <w:rPr>
          <w:sz w:val="21"/>
          <w:szCs w:val="21"/>
        </w:rPr>
        <w:fldChar w:fldCharType="begin"/>
      </w:r>
      <w:r>
        <w:rPr>
          <w:sz w:val="21"/>
          <w:szCs w:val="21"/>
        </w:rPr>
        <w:instrText xml:space="preserve"> PAGEREF _Toc5688 \h </w:instrText>
      </w:r>
      <w:r>
        <w:rPr>
          <w:sz w:val="21"/>
          <w:szCs w:val="21"/>
        </w:rPr>
        <w:fldChar w:fldCharType="separate"/>
      </w:r>
      <w:r>
        <w:rPr>
          <w:sz w:val="21"/>
          <w:szCs w:val="21"/>
        </w:rPr>
        <w:t>- 3 -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_Toc25913 </w:instrText>
      </w:r>
      <w:r>
        <w:rPr>
          <w:rFonts w:hint="eastAsia" w:ascii="宋体" w:hAnsi="宋体"/>
          <w:sz w:val="21"/>
          <w:szCs w:val="21"/>
        </w:rPr>
        <w:fldChar w:fldCharType="separate"/>
      </w:r>
      <w:r>
        <w:rPr>
          <w:rFonts w:hint="eastAsia"/>
          <w:sz w:val="21"/>
          <w:szCs w:val="21"/>
          <w:lang w:eastAsia="zh-CN"/>
        </w:rPr>
        <w:t>六</w:t>
      </w:r>
      <w:r>
        <w:rPr>
          <w:rFonts w:hint="eastAsia"/>
          <w:sz w:val="21"/>
          <w:szCs w:val="21"/>
        </w:rPr>
        <w:t>、</w:t>
      </w:r>
      <w:r>
        <w:rPr>
          <w:rFonts w:hint="eastAsia"/>
          <w:sz w:val="21"/>
          <w:szCs w:val="21"/>
          <w:lang w:eastAsia="zh-CN"/>
        </w:rPr>
        <w:t>其它</w:t>
      </w:r>
      <w:r>
        <w:rPr>
          <w:rFonts w:hint="eastAsia"/>
          <w:sz w:val="21"/>
          <w:szCs w:val="21"/>
        </w:rPr>
        <w:t>有关规定</w:t>
      </w:r>
      <w:r>
        <w:rPr>
          <w:sz w:val="21"/>
          <w:szCs w:val="21"/>
        </w:rPr>
        <w:tab/>
      </w:r>
      <w:r>
        <w:rPr>
          <w:sz w:val="21"/>
          <w:szCs w:val="21"/>
        </w:rPr>
        <w:fldChar w:fldCharType="begin"/>
      </w:r>
      <w:r>
        <w:rPr>
          <w:sz w:val="21"/>
          <w:szCs w:val="21"/>
        </w:rPr>
        <w:instrText xml:space="preserve"> PAGEREF _Toc25913 \h </w:instrText>
      </w:r>
      <w:r>
        <w:rPr>
          <w:sz w:val="21"/>
          <w:szCs w:val="21"/>
        </w:rPr>
        <w:fldChar w:fldCharType="separate"/>
      </w:r>
      <w:r>
        <w:rPr>
          <w:sz w:val="21"/>
          <w:szCs w:val="21"/>
        </w:rPr>
        <w:t>- 4 -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_Toc21880 </w:instrText>
      </w:r>
      <w:r>
        <w:rPr>
          <w:rFonts w:hint="eastAsia" w:ascii="宋体" w:hAnsi="宋体"/>
          <w:sz w:val="21"/>
          <w:szCs w:val="21"/>
        </w:rPr>
        <w:fldChar w:fldCharType="separate"/>
      </w:r>
      <w:r>
        <w:rPr>
          <w:rFonts w:hint="eastAsia" w:ascii="宋体" w:hAnsi="宋体"/>
          <w:sz w:val="21"/>
          <w:szCs w:val="21"/>
        </w:rPr>
        <w:t>一、技术总说明及要求</w:t>
      </w:r>
      <w:r>
        <w:rPr>
          <w:sz w:val="21"/>
          <w:szCs w:val="21"/>
        </w:rPr>
        <w:tab/>
      </w:r>
      <w:r>
        <w:rPr>
          <w:sz w:val="21"/>
          <w:szCs w:val="21"/>
        </w:rPr>
        <w:fldChar w:fldCharType="begin"/>
      </w:r>
      <w:r>
        <w:rPr>
          <w:sz w:val="21"/>
          <w:szCs w:val="21"/>
        </w:rPr>
        <w:instrText xml:space="preserve"> PAGEREF _Toc21880 \h </w:instrText>
      </w:r>
      <w:r>
        <w:rPr>
          <w:sz w:val="21"/>
          <w:szCs w:val="21"/>
        </w:rPr>
        <w:fldChar w:fldCharType="separate"/>
      </w:r>
      <w:r>
        <w:rPr>
          <w:sz w:val="21"/>
          <w:szCs w:val="21"/>
        </w:rPr>
        <w:t>- 5 -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bookmarkStart w:id="117" w:name="_GoBack"/>
      <w:bookmarkEnd w:id="117"/>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_Toc24611 </w:instrText>
      </w:r>
      <w:r>
        <w:rPr>
          <w:rFonts w:hint="eastAsia" w:ascii="宋体" w:hAnsi="宋体"/>
          <w:sz w:val="21"/>
          <w:szCs w:val="21"/>
        </w:rPr>
        <w:fldChar w:fldCharType="separate"/>
      </w:r>
      <w:r>
        <w:rPr>
          <w:rFonts w:hint="eastAsia" w:ascii="宋体" w:hAnsi="宋体"/>
          <w:sz w:val="21"/>
          <w:szCs w:val="21"/>
        </w:rPr>
        <w:t>二、 主要功能参数及要求</w:t>
      </w:r>
      <w:r>
        <w:rPr>
          <w:sz w:val="21"/>
          <w:szCs w:val="21"/>
        </w:rPr>
        <w:tab/>
      </w:r>
      <w:r>
        <w:rPr>
          <w:sz w:val="21"/>
          <w:szCs w:val="21"/>
        </w:rPr>
        <w:fldChar w:fldCharType="begin"/>
      </w:r>
      <w:r>
        <w:rPr>
          <w:sz w:val="21"/>
          <w:szCs w:val="21"/>
        </w:rPr>
        <w:instrText xml:space="preserve"> PAGEREF _Toc24611 \h </w:instrText>
      </w:r>
      <w:r>
        <w:rPr>
          <w:sz w:val="21"/>
          <w:szCs w:val="21"/>
        </w:rPr>
        <w:fldChar w:fldCharType="separate"/>
      </w:r>
      <w:r>
        <w:rPr>
          <w:sz w:val="21"/>
          <w:szCs w:val="21"/>
        </w:rPr>
        <w:t>- 5 -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_Toc5213 </w:instrText>
      </w:r>
      <w:r>
        <w:rPr>
          <w:rFonts w:hint="eastAsia" w:ascii="宋体" w:hAnsi="宋体"/>
          <w:sz w:val="21"/>
          <w:szCs w:val="21"/>
        </w:rPr>
        <w:fldChar w:fldCharType="separate"/>
      </w:r>
      <w:r>
        <w:rPr>
          <w:rFonts w:hint="eastAsia" w:ascii="宋体" w:hAnsi="宋体" w:eastAsia="宋体" w:cs="Times New Roman"/>
          <w:kern w:val="2"/>
          <w:sz w:val="21"/>
          <w:szCs w:val="21"/>
          <w:lang w:val="en-US" w:eastAsia="zh-CN" w:bidi="ar-SA"/>
        </w:rPr>
        <w:t>第三篇 项目商务要求</w:t>
      </w:r>
      <w:r>
        <w:rPr>
          <w:sz w:val="21"/>
          <w:szCs w:val="21"/>
        </w:rPr>
        <w:tab/>
      </w:r>
      <w:r>
        <w:rPr>
          <w:sz w:val="21"/>
          <w:szCs w:val="21"/>
        </w:rPr>
        <w:fldChar w:fldCharType="begin"/>
      </w:r>
      <w:r>
        <w:rPr>
          <w:sz w:val="21"/>
          <w:szCs w:val="21"/>
        </w:rPr>
        <w:instrText xml:space="preserve"> PAGEREF _Toc5213 \h </w:instrText>
      </w:r>
      <w:r>
        <w:rPr>
          <w:sz w:val="21"/>
          <w:szCs w:val="21"/>
        </w:rPr>
        <w:fldChar w:fldCharType="separate"/>
      </w:r>
      <w:r>
        <w:rPr>
          <w:sz w:val="21"/>
          <w:szCs w:val="21"/>
        </w:rPr>
        <w:t>- 19 -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_Toc1965 </w:instrText>
      </w:r>
      <w:r>
        <w:rPr>
          <w:rFonts w:hint="eastAsia" w:ascii="宋体" w:hAnsi="宋体"/>
          <w:sz w:val="21"/>
          <w:szCs w:val="21"/>
        </w:rPr>
        <w:fldChar w:fldCharType="separate"/>
      </w:r>
      <w:r>
        <w:rPr>
          <w:rFonts w:hint="eastAsia" w:ascii="宋体" w:hAnsi="宋体"/>
          <w:sz w:val="21"/>
          <w:szCs w:val="21"/>
        </w:rPr>
        <w:t>一、交付与响应</w:t>
      </w:r>
      <w:r>
        <w:rPr>
          <w:sz w:val="21"/>
          <w:szCs w:val="21"/>
        </w:rPr>
        <w:tab/>
      </w:r>
      <w:r>
        <w:rPr>
          <w:sz w:val="21"/>
          <w:szCs w:val="21"/>
        </w:rPr>
        <w:fldChar w:fldCharType="begin"/>
      </w:r>
      <w:r>
        <w:rPr>
          <w:sz w:val="21"/>
          <w:szCs w:val="21"/>
        </w:rPr>
        <w:instrText xml:space="preserve"> PAGEREF _Toc1965 \h </w:instrText>
      </w:r>
      <w:r>
        <w:rPr>
          <w:sz w:val="21"/>
          <w:szCs w:val="21"/>
        </w:rPr>
        <w:fldChar w:fldCharType="separate"/>
      </w:r>
      <w:r>
        <w:rPr>
          <w:sz w:val="21"/>
          <w:szCs w:val="21"/>
        </w:rPr>
        <w:t>- 19 -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_Toc6069 </w:instrText>
      </w:r>
      <w:r>
        <w:rPr>
          <w:rFonts w:hint="eastAsia" w:ascii="宋体" w:hAnsi="宋体"/>
          <w:sz w:val="21"/>
          <w:szCs w:val="21"/>
        </w:rPr>
        <w:fldChar w:fldCharType="separate"/>
      </w:r>
      <w:r>
        <w:rPr>
          <w:rFonts w:hint="eastAsia" w:ascii="宋体" w:hAnsi="宋体"/>
          <w:sz w:val="21"/>
          <w:szCs w:val="21"/>
        </w:rPr>
        <w:t>二、验收要求</w:t>
      </w:r>
      <w:r>
        <w:rPr>
          <w:sz w:val="21"/>
          <w:szCs w:val="21"/>
        </w:rPr>
        <w:tab/>
      </w:r>
      <w:r>
        <w:rPr>
          <w:sz w:val="21"/>
          <w:szCs w:val="21"/>
        </w:rPr>
        <w:fldChar w:fldCharType="begin"/>
      </w:r>
      <w:r>
        <w:rPr>
          <w:sz w:val="21"/>
          <w:szCs w:val="21"/>
        </w:rPr>
        <w:instrText xml:space="preserve"> PAGEREF _Toc6069 \h </w:instrText>
      </w:r>
      <w:r>
        <w:rPr>
          <w:sz w:val="21"/>
          <w:szCs w:val="21"/>
        </w:rPr>
        <w:fldChar w:fldCharType="separate"/>
      </w:r>
      <w:r>
        <w:rPr>
          <w:sz w:val="21"/>
          <w:szCs w:val="21"/>
        </w:rPr>
        <w:t>- 19 -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_Toc7144 </w:instrText>
      </w:r>
      <w:r>
        <w:rPr>
          <w:rFonts w:hint="eastAsia" w:ascii="宋体" w:hAnsi="宋体"/>
          <w:sz w:val="21"/>
          <w:szCs w:val="21"/>
        </w:rPr>
        <w:fldChar w:fldCharType="separate"/>
      </w:r>
      <w:r>
        <w:rPr>
          <w:rFonts w:hint="eastAsia" w:ascii="宋体" w:hAnsi="宋体"/>
          <w:sz w:val="21"/>
          <w:szCs w:val="21"/>
        </w:rPr>
        <w:t>三、报价要求</w:t>
      </w:r>
      <w:r>
        <w:rPr>
          <w:sz w:val="21"/>
          <w:szCs w:val="21"/>
        </w:rPr>
        <w:tab/>
      </w:r>
      <w:r>
        <w:rPr>
          <w:sz w:val="21"/>
          <w:szCs w:val="21"/>
        </w:rPr>
        <w:fldChar w:fldCharType="begin"/>
      </w:r>
      <w:r>
        <w:rPr>
          <w:sz w:val="21"/>
          <w:szCs w:val="21"/>
        </w:rPr>
        <w:instrText xml:space="preserve"> PAGEREF _Toc7144 \h </w:instrText>
      </w:r>
      <w:r>
        <w:rPr>
          <w:sz w:val="21"/>
          <w:szCs w:val="21"/>
        </w:rPr>
        <w:fldChar w:fldCharType="separate"/>
      </w:r>
      <w:r>
        <w:rPr>
          <w:sz w:val="21"/>
          <w:szCs w:val="21"/>
        </w:rPr>
        <w:t>- 19 -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_Toc23515 </w:instrText>
      </w:r>
      <w:r>
        <w:rPr>
          <w:rFonts w:hint="eastAsia" w:ascii="宋体" w:hAnsi="宋体"/>
          <w:sz w:val="21"/>
          <w:szCs w:val="21"/>
        </w:rPr>
        <w:fldChar w:fldCharType="separate"/>
      </w:r>
      <w:r>
        <w:rPr>
          <w:rFonts w:hint="eastAsia" w:ascii="宋体" w:hAnsi="宋体"/>
          <w:sz w:val="21"/>
          <w:szCs w:val="21"/>
        </w:rPr>
        <w:t>四、付款方式</w:t>
      </w:r>
      <w:r>
        <w:rPr>
          <w:sz w:val="21"/>
          <w:szCs w:val="21"/>
        </w:rPr>
        <w:tab/>
      </w:r>
      <w:r>
        <w:rPr>
          <w:sz w:val="21"/>
          <w:szCs w:val="21"/>
        </w:rPr>
        <w:fldChar w:fldCharType="begin"/>
      </w:r>
      <w:r>
        <w:rPr>
          <w:sz w:val="21"/>
          <w:szCs w:val="21"/>
        </w:rPr>
        <w:instrText xml:space="preserve"> PAGEREF _Toc23515 \h </w:instrText>
      </w:r>
      <w:r>
        <w:rPr>
          <w:sz w:val="21"/>
          <w:szCs w:val="21"/>
        </w:rPr>
        <w:fldChar w:fldCharType="separate"/>
      </w:r>
      <w:r>
        <w:rPr>
          <w:sz w:val="21"/>
          <w:szCs w:val="21"/>
        </w:rPr>
        <w:t>- 20 -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_Toc14860 </w:instrText>
      </w:r>
      <w:r>
        <w:rPr>
          <w:rFonts w:hint="eastAsia" w:ascii="宋体" w:hAnsi="宋体"/>
          <w:sz w:val="21"/>
          <w:szCs w:val="21"/>
        </w:rPr>
        <w:fldChar w:fldCharType="separate"/>
      </w:r>
      <w:r>
        <w:rPr>
          <w:rFonts w:hint="eastAsia" w:ascii="宋体" w:hAnsi="宋体"/>
          <w:sz w:val="21"/>
          <w:szCs w:val="21"/>
        </w:rPr>
        <w:t>五、知识产权</w:t>
      </w:r>
      <w:r>
        <w:rPr>
          <w:sz w:val="21"/>
          <w:szCs w:val="21"/>
        </w:rPr>
        <w:tab/>
      </w:r>
      <w:r>
        <w:rPr>
          <w:sz w:val="21"/>
          <w:szCs w:val="21"/>
        </w:rPr>
        <w:fldChar w:fldCharType="begin"/>
      </w:r>
      <w:r>
        <w:rPr>
          <w:sz w:val="21"/>
          <w:szCs w:val="21"/>
        </w:rPr>
        <w:instrText xml:space="preserve"> PAGEREF _Toc14860 \h </w:instrText>
      </w:r>
      <w:r>
        <w:rPr>
          <w:sz w:val="21"/>
          <w:szCs w:val="21"/>
        </w:rPr>
        <w:fldChar w:fldCharType="separate"/>
      </w:r>
      <w:r>
        <w:rPr>
          <w:sz w:val="21"/>
          <w:szCs w:val="21"/>
        </w:rPr>
        <w:t>- 20 -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_Toc31312 </w:instrText>
      </w:r>
      <w:r>
        <w:rPr>
          <w:rFonts w:hint="eastAsia" w:ascii="宋体" w:hAnsi="宋体"/>
          <w:sz w:val="21"/>
          <w:szCs w:val="21"/>
        </w:rPr>
        <w:fldChar w:fldCharType="separate"/>
      </w:r>
      <w:r>
        <w:rPr>
          <w:rFonts w:hint="eastAsia" w:ascii="宋体" w:hAnsi="宋体"/>
          <w:sz w:val="21"/>
          <w:szCs w:val="21"/>
        </w:rPr>
        <w:t>六、培训</w:t>
      </w:r>
      <w:r>
        <w:rPr>
          <w:sz w:val="21"/>
          <w:szCs w:val="21"/>
        </w:rPr>
        <w:tab/>
      </w:r>
      <w:r>
        <w:rPr>
          <w:sz w:val="21"/>
          <w:szCs w:val="21"/>
        </w:rPr>
        <w:fldChar w:fldCharType="begin"/>
      </w:r>
      <w:r>
        <w:rPr>
          <w:sz w:val="21"/>
          <w:szCs w:val="21"/>
        </w:rPr>
        <w:instrText xml:space="preserve"> PAGEREF _Toc31312 \h </w:instrText>
      </w:r>
      <w:r>
        <w:rPr>
          <w:sz w:val="21"/>
          <w:szCs w:val="21"/>
        </w:rPr>
        <w:fldChar w:fldCharType="separate"/>
      </w:r>
      <w:r>
        <w:rPr>
          <w:sz w:val="21"/>
          <w:szCs w:val="21"/>
        </w:rPr>
        <w:t>- 20 -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_Toc18992 </w:instrText>
      </w:r>
      <w:r>
        <w:rPr>
          <w:rFonts w:hint="eastAsia" w:ascii="宋体" w:hAnsi="宋体"/>
          <w:sz w:val="21"/>
          <w:szCs w:val="21"/>
        </w:rPr>
        <w:fldChar w:fldCharType="separate"/>
      </w:r>
      <w:r>
        <w:rPr>
          <w:rFonts w:hint="eastAsia" w:ascii="宋体" w:hAnsi="宋体"/>
          <w:sz w:val="21"/>
          <w:szCs w:val="21"/>
        </w:rPr>
        <w:t>七、其他</w:t>
      </w:r>
      <w:r>
        <w:rPr>
          <w:sz w:val="21"/>
          <w:szCs w:val="21"/>
        </w:rPr>
        <w:tab/>
      </w:r>
      <w:r>
        <w:rPr>
          <w:sz w:val="21"/>
          <w:szCs w:val="21"/>
        </w:rPr>
        <w:fldChar w:fldCharType="begin"/>
      </w:r>
      <w:r>
        <w:rPr>
          <w:sz w:val="21"/>
          <w:szCs w:val="21"/>
        </w:rPr>
        <w:instrText xml:space="preserve"> PAGEREF _Toc18992 \h </w:instrText>
      </w:r>
      <w:r>
        <w:rPr>
          <w:sz w:val="21"/>
          <w:szCs w:val="21"/>
        </w:rPr>
        <w:fldChar w:fldCharType="separate"/>
      </w:r>
      <w:r>
        <w:rPr>
          <w:sz w:val="21"/>
          <w:szCs w:val="21"/>
        </w:rPr>
        <w:t>- 20 -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_Toc1275 </w:instrText>
      </w:r>
      <w:r>
        <w:rPr>
          <w:rFonts w:hint="eastAsia" w:ascii="宋体" w:hAnsi="宋体"/>
          <w:sz w:val="21"/>
          <w:szCs w:val="21"/>
        </w:rPr>
        <w:fldChar w:fldCharType="separate"/>
      </w:r>
      <w:r>
        <w:rPr>
          <w:rFonts w:hint="eastAsia" w:ascii="宋体" w:hAnsi="宋体" w:eastAsia="宋体"/>
          <w:sz w:val="21"/>
          <w:szCs w:val="21"/>
        </w:rPr>
        <w:t>第</w:t>
      </w:r>
      <w:r>
        <w:rPr>
          <w:rFonts w:hint="eastAsia" w:ascii="宋体" w:hAnsi="宋体" w:eastAsia="宋体"/>
          <w:sz w:val="21"/>
          <w:szCs w:val="21"/>
          <w:lang w:eastAsia="zh-CN"/>
        </w:rPr>
        <w:t>四</w:t>
      </w:r>
      <w:r>
        <w:rPr>
          <w:rFonts w:hint="eastAsia" w:ascii="宋体" w:hAnsi="宋体" w:eastAsia="宋体"/>
          <w:sz w:val="21"/>
          <w:szCs w:val="21"/>
        </w:rPr>
        <w:t xml:space="preserve">篇  </w:t>
      </w:r>
      <w:r>
        <w:rPr>
          <w:rFonts w:hint="eastAsia" w:ascii="宋体" w:hAnsi="宋体" w:eastAsia="宋体"/>
          <w:sz w:val="21"/>
          <w:szCs w:val="21"/>
          <w:lang w:eastAsia="zh-CN"/>
        </w:rPr>
        <w:t>磋商</w:t>
      </w:r>
      <w:r>
        <w:rPr>
          <w:rFonts w:hint="eastAsia" w:ascii="宋体" w:hAnsi="宋体" w:eastAsia="宋体"/>
          <w:sz w:val="21"/>
          <w:szCs w:val="21"/>
        </w:rPr>
        <w:t>程序、评审方法和评审标准</w:t>
      </w:r>
      <w:r>
        <w:rPr>
          <w:sz w:val="21"/>
          <w:szCs w:val="21"/>
        </w:rPr>
        <w:tab/>
      </w:r>
      <w:r>
        <w:rPr>
          <w:sz w:val="21"/>
          <w:szCs w:val="21"/>
        </w:rPr>
        <w:fldChar w:fldCharType="begin"/>
      </w:r>
      <w:r>
        <w:rPr>
          <w:sz w:val="21"/>
          <w:szCs w:val="21"/>
        </w:rPr>
        <w:instrText xml:space="preserve"> PAGEREF _Toc1275 \h </w:instrText>
      </w:r>
      <w:r>
        <w:rPr>
          <w:sz w:val="21"/>
          <w:szCs w:val="21"/>
        </w:rPr>
        <w:fldChar w:fldCharType="separate"/>
      </w:r>
      <w:r>
        <w:rPr>
          <w:sz w:val="21"/>
          <w:szCs w:val="21"/>
        </w:rPr>
        <w:t>- 21 -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_Toc8 </w:instrText>
      </w:r>
      <w:r>
        <w:rPr>
          <w:rFonts w:hint="eastAsia" w:ascii="宋体" w:hAnsi="宋体"/>
          <w:sz w:val="21"/>
          <w:szCs w:val="21"/>
        </w:rPr>
        <w:fldChar w:fldCharType="separate"/>
      </w:r>
      <w:r>
        <w:rPr>
          <w:rFonts w:hint="eastAsia"/>
          <w:bCs w:val="0"/>
          <w:sz w:val="21"/>
          <w:szCs w:val="21"/>
        </w:rPr>
        <w:t>一、</w:t>
      </w:r>
      <w:r>
        <w:rPr>
          <w:rFonts w:hint="eastAsia" w:ascii="方正仿宋_GBK" w:hAnsi="宋体" w:eastAsia="方正仿宋_GBK"/>
          <w:bCs w:val="0"/>
          <w:sz w:val="21"/>
          <w:szCs w:val="21"/>
        </w:rPr>
        <w:t>磋商程序及方法</w:t>
      </w:r>
      <w:r>
        <w:rPr>
          <w:sz w:val="21"/>
          <w:szCs w:val="21"/>
        </w:rPr>
        <w:tab/>
      </w:r>
      <w:r>
        <w:rPr>
          <w:sz w:val="21"/>
          <w:szCs w:val="21"/>
        </w:rPr>
        <w:fldChar w:fldCharType="begin"/>
      </w:r>
      <w:r>
        <w:rPr>
          <w:sz w:val="21"/>
          <w:szCs w:val="21"/>
        </w:rPr>
        <w:instrText xml:space="preserve"> PAGEREF _Toc8 \h </w:instrText>
      </w:r>
      <w:r>
        <w:rPr>
          <w:sz w:val="21"/>
          <w:szCs w:val="21"/>
        </w:rPr>
        <w:fldChar w:fldCharType="separate"/>
      </w:r>
      <w:r>
        <w:rPr>
          <w:sz w:val="21"/>
          <w:szCs w:val="21"/>
        </w:rPr>
        <w:t>- 21 -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_Toc19586 </w:instrText>
      </w:r>
      <w:r>
        <w:rPr>
          <w:rFonts w:hint="eastAsia" w:ascii="宋体" w:hAnsi="宋体"/>
          <w:sz w:val="21"/>
          <w:szCs w:val="21"/>
        </w:rPr>
        <w:fldChar w:fldCharType="separate"/>
      </w:r>
      <w:r>
        <w:rPr>
          <w:rFonts w:hint="eastAsia" w:ascii="宋体" w:hAnsi="宋体" w:eastAsia="宋体" w:cs="Times New Roman"/>
          <w:bCs w:val="0"/>
          <w:kern w:val="2"/>
          <w:sz w:val="21"/>
          <w:szCs w:val="21"/>
          <w:lang w:val="en-US" w:eastAsia="zh-CN" w:bidi="ar-SA"/>
        </w:rPr>
        <w:t>二、评审标准</w:t>
      </w:r>
      <w:r>
        <w:rPr>
          <w:sz w:val="21"/>
          <w:szCs w:val="21"/>
        </w:rPr>
        <w:tab/>
      </w:r>
      <w:r>
        <w:rPr>
          <w:sz w:val="21"/>
          <w:szCs w:val="21"/>
        </w:rPr>
        <w:fldChar w:fldCharType="begin"/>
      </w:r>
      <w:r>
        <w:rPr>
          <w:sz w:val="21"/>
          <w:szCs w:val="21"/>
        </w:rPr>
        <w:instrText xml:space="preserve"> PAGEREF _Toc19586 \h </w:instrText>
      </w:r>
      <w:r>
        <w:rPr>
          <w:sz w:val="21"/>
          <w:szCs w:val="21"/>
        </w:rPr>
        <w:fldChar w:fldCharType="separate"/>
      </w:r>
      <w:r>
        <w:rPr>
          <w:sz w:val="21"/>
          <w:szCs w:val="21"/>
        </w:rPr>
        <w:t>- 24 -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_Toc11870 </w:instrText>
      </w:r>
      <w:r>
        <w:rPr>
          <w:rFonts w:hint="eastAsia" w:ascii="宋体" w:hAnsi="宋体"/>
          <w:sz w:val="21"/>
          <w:szCs w:val="21"/>
        </w:rPr>
        <w:fldChar w:fldCharType="separate"/>
      </w:r>
      <w:r>
        <w:rPr>
          <w:rFonts w:hint="eastAsia" w:ascii="方正仿宋_GBK" w:hAnsi="宋体" w:eastAsia="方正仿宋_GBK"/>
          <w:bCs/>
          <w:sz w:val="21"/>
          <w:szCs w:val="21"/>
        </w:rPr>
        <w:t>三、无效响应</w:t>
      </w:r>
      <w:r>
        <w:rPr>
          <w:sz w:val="21"/>
          <w:szCs w:val="21"/>
        </w:rPr>
        <w:tab/>
      </w:r>
      <w:r>
        <w:rPr>
          <w:sz w:val="21"/>
          <w:szCs w:val="21"/>
        </w:rPr>
        <w:fldChar w:fldCharType="begin"/>
      </w:r>
      <w:r>
        <w:rPr>
          <w:sz w:val="21"/>
          <w:szCs w:val="21"/>
        </w:rPr>
        <w:instrText xml:space="preserve"> PAGEREF _Toc11870 \h </w:instrText>
      </w:r>
      <w:r>
        <w:rPr>
          <w:sz w:val="21"/>
          <w:szCs w:val="21"/>
        </w:rPr>
        <w:fldChar w:fldCharType="separate"/>
      </w:r>
      <w:r>
        <w:rPr>
          <w:sz w:val="21"/>
          <w:szCs w:val="21"/>
        </w:rPr>
        <w:t>- 25 -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_Toc29279 </w:instrText>
      </w:r>
      <w:r>
        <w:rPr>
          <w:rFonts w:hint="eastAsia" w:ascii="宋体" w:hAnsi="宋体"/>
          <w:sz w:val="21"/>
          <w:szCs w:val="21"/>
        </w:rPr>
        <w:fldChar w:fldCharType="separate"/>
      </w:r>
      <w:r>
        <w:rPr>
          <w:rFonts w:hint="eastAsia" w:ascii="方正仿宋_GBK" w:hAnsi="宋体" w:eastAsia="方正仿宋_GBK"/>
          <w:bCs/>
          <w:sz w:val="21"/>
          <w:szCs w:val="21"/>
        </w:rPr>
        <w:t>四、</w:t>
      </w:r>
      <w:r>
        <w:rPr>
          <w:rFonts w:hint="eastAsia" w:ascii="方正仿宋_GBK" w:hAnsi="宋体" w:eastAsia="方正仿宋_GBK" w:cs="Times New Roman"/>
          <w:bCs/>
          <w:sz w:val="21"/>
          <w:szCs w:val="21"/>
        </w:rPr>
        <w:t>采购</w:t>
      </w:r>
      <w:r>
        <w:rPr>
          <w:rFonts w:hint="eastAsia" w:ascii="方正仿宋_GBK" w:hAnsi="宋体" w:eastAsia="方正仿宋_GBK"/>
          <w:bCs/>
          <w:sz w:val="21"/>
          <w:szCs w:val="21"/>
        </w:rPr>
        <w:t>终止</w:t>
      </w:r>
      <w:r>
        <w:rPr>
          <w:sz w:val="21"/>
          <w:szCs w:val="21"/>
        </w:rPr>
        <w:tab/>
      </w:r>
      <w:r>
        <w:rPr>
          <w:sz w:val="21"/>
          <w:szCs w:val="21"/>
        </w:rPr>
        <w:fldChar w:fldCharType="begin"/>
      </w:r>
      <w:r>
        <w:rPr>
          <w:sz w:val="21"/>
          <w:szCs w:val="21"/>
        </w:rPr>
        <w:instrText xml:space="preserve"> PAGEREF _Toc29279 \h </w:instrText>
      </w:r>
      <w:r>
        <w:rPr>
          <w:sz w:val="21"/>
          <w:szCs w:val="21"/>
        </w:rPr>
        <w:fldChar w:fldCharType="separate"/>
      </w:r>
      <w:r>
        <w:rPr>
          <w:sz w:val="21"/>
          <w:szCs w:val="21"/>
        </w:rPr>
        <w:t>- 26 -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_Toc27472 </w:instrText>
      </w:r>
      <w:r>
        <w:rPr>
          <w:rFonts w:hint="eastAsia" w:ascii="宋体" w:hAnsi="宋体"/>
          <w:sz w:val="21"/>
          <w:szCs w:val="21"/>
        </w:rPr>
        <w:fldChar w:fldCharType="separate"/>
      </w:r>
      <w:r>
        <w:rPr>
          <w:rFonts w:hint="eastAsia" w:ascii="宋体" w:hAnsi="宋体" w:eastAsia="宋体"/>
          <w:sz w:val="21"/>
          <w:szCs w:val="21"/>
        </w:rPr>
        <w:t>第</w:t>
      </w:r>
      <w:r>
        <w:rPr>
          <w:rFonts w:hint="eastAsia" w:ascii="宋体" w:hAnsi="宋体" w:eastAsia="宋体"/>
          <w:sz w:val="21"/>
          <w:szCs w:val="21"/>
          <w:lang w:eastAsia="zh-CN"/>
        </w:rPr>
        <w:t>五</w:t>
      </w:r>
      <w:r>
        <w:rPr>
          <w:rFonts w:hint="eastAsia" w:ascii="宋体" w:hAnsi="宋体" w:eastAsia="宋体"/>
          <w:sz w:val="21"/>
          <w:szCs w:val="21"/>
        </w:rPr>
        <w:t>篇  供应商须知</w:t>
      </w:r>
      <w:r>
        <w:rPr>
          <w:sz w:val="21"/>
          <w:szCs w:val="21"/>
        </w:rPr>
        <w:tab/>
      </w:r>
      <w:r>
        <w:rPr>
          <w:sz w:val="21"/>
          <w:szCs w:val="21"/>
        </w:rPr>
        <w:fldChar w:fldCharType="begin"/>
      </w:r>
      <w:r>
        <w:rPr>
          <w:sz w:val="21"/>
          <w:szCs w:val="21"/>
        </w:rPr>
        <w:instrText xml:space="preserve"> PAGEREF _Toc27472 \h </w:instrText>
      </w:r>
      <w:r>
        <w:rPr>
          <w:sz w:val="21"/>
          <w:szCs w:val="21"/>
        </w:rPr>
        <w:fldChar w:fldCharType="separate"/>
      </w:r>
      <w:r>
        <w:rPr>
          <w:sz w:val="21"/>
          <w:szCs w:val="21"/>
        </w:rPr>
        <w:t>- 27 -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_Toc27798 </w:instrText>
      </w:r>
      <w:r>
        <w:rPr>
          <w:rFonts w:hint="eastAsia" w:ascii="宋体" w:hAnsi="宋体"/>
          <w:sz w:val="21"/>
          <w:szCs w:val="21"/>
        </w:rPr>
        <w:fldChar w:fldCharType="separate"/>
      </w:r>
      <w:r>
        <w:rPr>
          <w:rFonts w:hint="eastAsia" w:ascii="宋体" w:hAnsi="宋体" w:eastAsia="宋体" w:cs="Times New Roman"/>
          <w:bCs w:val="0"/>
          <w:sz w:val="21"/>
          <w:szCs w:val="21"/>
        </w:rPr>
        <w:t>一、磋商费用</w:t>
      </w:r>
      <w:r>
        <w:rPr>
          <w:sz w:val="21"/>
          <w:szCs w:val="21"/>
        </w:rPr>
        <w:tab/>
      </w:r>
      <w:r>
        <w:rPr>
          <w:sz w:val="21"/>
          <w:szCs w:val="21"/>
        </w:rPr>
        <w:fldChar w:fldCharType="begin"/>
      </w:r>
      <w:r>
        <w:rPr>
          <w:sz w:val="21"/>
          <w:szCs w:val="21"/>
        </w:rPr>
        <w:instrText xml:space="preserve"> PAGEREF _Toc27798 \h </w:instrText>
      </w:r>
      <w:r>
        <w:rPr>
          <w:sz w:val="21"/>
          <w:szCs w:val="21"/>
        </w:rPr>
        <w:fldChar w:fldCharType="separate"/>
      </w:r>
      <w:r>
        <w:rPr>
          <w:sz w:val="21"/>
          <w:szCs w:val="21"/>
        </w:rPr>
        <w:t>- 27 -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_Toc13221 </w:instrText>
      </w:r>
      <w:r>
        <w:rPr>
          <w:rFonts w:hint="eastAsia" w:ascii="宋体" w:hAnsi="宋体"/>
          <w:sz w:val="21"/>
          <w:szCs w:val="21"/>
        </w:rPr>
        <w:fldChar w:fldCharType="separate"/>
      </w:r>
      <w:r>
        <w:rPr>
          <w:rFonts w:hint="eastAsia" w:ascii="宋体" w:hAnsi="宋体" w:eastAsia="宋体" w:cs="Times New Roman"/>
          <w:bCs w:val="0"/>
          <w:sz w:val="21"/>
          <w:szCs w:val="21"/>
        </w:rPr>
        <w:t>二、竞争性磋商文件</w:t>
      </w:r>
      <w:r>
        <w:rPr>
          <w:sz w:val="21"/>
          <w:szCs w:val="21"/>
        </w:rPr>
        <w:tab/>
      </w:r>
      <w:r>
        <w:rPr>
          <w:sz w:val="21"/>
          <w:szCs w:val="21"/>
        </w:rPr>
        <w:fldChar w:fldCharType="begin"/>
      </w:r>
      <w:r>
        <w:rPr>
          <w:sz w:val="21"/>
          <w:szCs w:val="21"/>
        </w:rPr>
        <w:instrText xml:space="preserve"> PAGEREF _Toc13221 \h </w:instrText>
      </w:r>
      <w:r>
        <w:rPr>
          <w:sz w:val="21"/>
          <w:szCs w:val="21"/>
        </w:rPr>
        <w:fldChar w:fldCharType="separate"/>
      </w:r>
      <w:r>
        <w:rPr>
          <w:sz w:val="21"/>
          <w:szCs w:val="21"/>
        </w:rPr>
        <w:t>- 27 -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_Toc4162 </w:instrText>
      </w:r>
      <w:r>
        <w:rPr>
          <w:rFonts w:hint="eastAsia" w:ascii="宋体" w:hAnsi="宋体"/>
          <w:sz w:val="21"/>
          <w:szCs w:val="21"/>
        </w:rPr>
        <w:fldChar w:fldCharType="separate"/>
      </w:r>
      <w:r>
        <w:rPr>
          <w:rFonts w:hint="eastAsia" w:ascii="方正仿宋_GBK" w:hAnsi="宋体" w:eastAsia="方正仿宋_GBK"/>
          <w:bCs/>
          <w:sz w:val="21"/>
          <w:szCs w:val="21"/>
        </w:rPr>
        <w:t>三、磋商要求</w:t>
      </w:r>
      <w:r>
        <w:rPr>
          <w:sz w:val="21"/>
          <w:szCs w:val="21"/>
        </w:rPr>
        <w:tab/>
      </w:r>
      <w:r>
        <w:rPr>
          <w:sz w:val="21"/>
          <w:szCs w:val="21"/>
        </w:rPr>
        <w:fldChar w:fldCharType="begin"/>
      </w:r>
      <w:r>
        <w:rPr>
          <w:sz w:val="21"/>
          <w:szCs w:val="21"/>
        </w:rPr>
        <w:instrText xml:space="preserve"> PAGEREF _Toc4162 \h </w:instrText>
      </w:r>
      <w:r>
        <w:rPr>
          <w:sz w:val="21"/>
          <w:szCs w:val="21"/>
        </w:rPr>
        <w:fldChar w:fldCharType="separate"/>
      </w:r>
      <w:r>
        <w:rPr>
          <w:sz w:val="21"/>
          <w:szCs w:val="21"/>
        </w:rPr>
        <w:t>- 27 -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_Toc28092 </w:instrText>
      </w:r>
      <w:r>
        <w:rPr>
          <w:rFonts w:hint="eastAsia" w:ascii="宋体" w:hAnsi="宋体"/>
          <w:sz w:val="21"/>
          <w:szCs w:val="21"/>
        </w:rPr>
        <w:fldChar w:fldCharType="separate"/>
      </w:r>
      <w:r>
        <w:rPr>
          <w:rFonts w:hint="eastAsia" w:ascii="方正仿宋_GBK" w:hAnsi="宋体" w:eastAsia="方正仿宋_GBK"/>
          <w:sz w:val="21"/>
          <w:szCs w:val="21"/>
        </w:rPr>
        <w:t>四、成交供应商的确认和变更</w:t>
      </w:r>
      <w:r>
        <w:rPr>
          <w:sz w:val="21"/>
          <w:szCs w:val="21"/>
        </w:rPr>
        <w:tab/>
      </w:r>
      <w:r>
        <w:rPr>
          <w:sz w:val="21"/>
          <w:szCs w:val="21"/>
        </w:rPr>
        <w:fldChar w:fldCharType="begin"/>
      </w:r>
      <w:r>
        <w:rPr>
          <w:sz w:val="21"/>
          <w:szCs w:val="21"/>
        </w:rPr>
        <w:instrText xml:space="preserve"> PAGEREF _Toc28092 \h </w:instrText>
      </w:r>
      <w:r>
        <w:rPr>
          <w:sz w:val="21"/>
          <w:szCs w:val="21"/>
        </w:rPr>
        <w:fldChar w:fldCharType="separate"/>
      </w:r>
      <w:r>
        <w:rPr>
          <w:sz w:val="21"/>
          <w:szCs w:val="21"/>
        </w:rPr>
        <w:t>- 28 -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_Toc8523 </w:instrText>
      </w:r>
      <w:r>
        <w:rPr>
          <w:rFonts w:hint="eastAsia" w:ascii="宋体" w:hAnsi="宋体"/>
          <w:sz w:val="21"/>
          <w:szCs w:val="21"/>
        </w:rPr>
        <w:fldChar w:fldCharType="separate"/>
      </w:r>
      <w:r>
        <w:rPr>
          <w:rFonts w:hint="eastAsia" w:ascii="方正仿宋_GBK" w:hAnsi="宋体" w:eastAsia="方正仿宋_GBK"/>
          <w:sz w:val="21"/>
          <w:szCs w:val="21"/>
        </w:rPr>
        <w:t>五、成交通知</w:t>
      </w:r>
      <w:r>
        <w:rPr>
          <w:sz w:val="21"/>
          <w:szCs w:val="21"/>
        </w:rPr>
        <w:tab/>
      </w:r>
      <w:r>
        <w:rPr>
          <w:sz w:val="21"/>
          <w:szCs w:val="21"/>
        </w:rPr>
        <w:fldChar w:fldCharType="begin"/>
      </w:r>
      <w:r>
        <w:rPr>
          <w:sz w:val="21"/>
          <w:szCs w:val="21"/>
        </w:rPr>
        <w:instrText xml:space="preserve"> PAGEREF _Toc8523 \h </w:instrText>
      </w:r>
      <w:r>
        <w:rPr>
          <w:sz w:val="21"/>
          <w:szCs w:val="21"/>
        </w:rPr>
        <w:fldChar w:fldCharType="separate"/>
      </w:r>
      <w:r>
        <w:rPr>
          <w:sz w:val="21"/>
          <w:szCs w:val="21"/>
        </w:rPr>
        <w:t>- 28 -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_Toc28886 </w:instrText>
      </w:r>
      <w:r>
        <w:rPr>
          <w:rFonts w:hint="eastAsia" w:ascii="宋体" w:hAnsi="宋体"/>
          <w:sz w:val="21"/>
          <w:szCs w:val="21"/>
        </w:rPr>
        <w:fldChar w:fldCharType="separate"/>
      </w:r>
      <w:r>
        <w:rPr>
          <w:rFonts w:hint="eastAsia" w:ascii="方正仿宋_GBK" w:hAnsi="宋体" w:eastAsia="方正仿宋_GBK"/>
          <w:sz w:val="21"/>
          <w:szCs w:val="21"/>
        </w:rPr>
        <w:t>六、关于质疑和投诉</w:t>
      </w:r>
      <w:r>
        <w:rPr>
          <w:sz w:val="21"/>
          <w:szCs w:val="21"/>
        </w:rPr>
        <w:tab/>
      </w:r>
      <w:r>
        <w:rPr>
          <w:sz w:val="21"/>
          <w:szCs w:val="21"/>
        </w:rPr>
        <w:fldChar w:fldCharType="begin"/>
      </w:r>
      <w:r>
        <w:rPr>
          <w:sz w:val="21"/>
          <w:szCs w:val="21"/>
        </w:rPr>
        <w:instrText xml:space="preserve"> PAGEREF _Toc28886 \h </w:instrText>
      </w:r>
      <w:r>
        <w:rPr>
          <w:sz w:val="21"/>
          <w:szCs w:val="21"/>
        </w:rPr>
        <w:fldChar w:fldCharType="separate"/>
      </w:r>
      <w:r>
        <w:rPr>
          <w:sz w:val="21"/>
          <w:szCs w:val="21"/>
        </w:rPr>
        <w:t>- 28 -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_Toc6401 </w:instrText>
      </w:r>
      <w:r>
        <w:rPr>
          <w:rFonts w:hint="eastAsia" w:ascii="宋体" w:hAnsi="宋体"/>
          <w:sz w:val="21"/>
          <w:szCs w:val="21"/>
        </w:rPr>
        <w:fldChar w:fldCharType="separate"/>
      </w:r>
      <w:r>
        <w:rPr>
          <w:rFonts w:hint="eastAsia" w:ascii="宋体" w:hAnsi="宋体" w:eastAsia="宋体"/>
          <w:sz w:val="21"/>
          <w:szCs w:val="21"/>
        </w:rPr>
        <w:t>第</w:t>
      </w:r>
      <w:r>
        <w:rPr>
          <w:rFonts w:hint="eastAsia" w:ascii="宋体" w:hAnsi="宋体" w:eastAsia="宋体"/>
          <w:sz w:val="21"/>
          <w:szCs w:val="21"/>
          <w:lang w:eastAsia="zh-CN"/>
        </w:rPr>
        <w:t>六</w:t>
      </w:r>
      <w:r>
        <w:rPr>
          <w:rFonts w:hint="eastAsia" w:ascii="宋体" w:hAnsi="宋体" w:eastAsia="宋体"/>
          <w:sz w:val="21"/>
          <w:szCs w:val="21"/>
        </w:rPr>
        <w:t>篇  合同</w:t>
      </w:r>
      <w:r>
        <w:rPr>
          <w:sz w:val="21"/>
          <w:szCs w:val="21"/>
        </w:rPr>
        <w:tab/>
      </w:r>
      <w:r>
        <w:rPr>
          <w:sz w:val="21"/>
          <w:szCs w:val="21"/>
        </w:rPr>
        <w:fldChar w:fldCharType="begin"/>
      </w:r>
      <w:r>
        <w:rPr>
          <w:sz w:val="21"/>
          <w:szCs w:val="21"/>
        </w:rPr>
        <w:instrText xml:space="preserve"> PAGEREF _Toc6401 \h </w:instrText>
      </w:r>
      <w:r>
        <w:rPr>
          <w:sz w:val="21"/>
          <w:szCs w:val="21"/>
        </w:rPr>
        <w:fldChar w:fldCharType="separate"/>
      </w:r>
      <w:r>
        <w:rPr>
          <w:sz w:val="21"/>
          <w:szCs w:val="21"/>
        </w:rPr>
        <w:t>- 31 -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keepNext w:val="0"/>
        <w:keepLines w:val="0"/>
        <w:pageBreakBefore w:val="0"/>
        <w:widowControl w:val="0"/>
        <w:tabs>
          <w:tab w:val="right" w:leader="dot" w:pos="9412"/>
          <w:tab w:val="clear" w:pos="1260"/>
          <w:tab w:val="clear" w:pos="1685"/>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_Toc7115 </w:instrText>
      </w:r>
      <w:r>
        <w:rPr>
          <w:rFonts w:hint="eastAsia" w:ascii="宋体" w:hAnsi="宋体"/>
          <w:sz w:val="21"/>
          <w:szCs w:val="21"/>
        </w:rPr>
        <w:fldChar w:fldCharType="separate"/>
      </w:r>
      <w:r>
        <w:rPr>
          <w:rFonts w:hint="eastAsia" w:ascii="宋体" w:hAnsi="宋体" w:eastAsia="宋体"/>
          <w:sz w:val="21"/>
          <w:szCs w:val="21"/>
        </w:rPr>
        <w:t>第</w:t>
      </w:r>
      <w:r>
        <w:rPr>
          <w:rFonts w:hint="eastAsia" w:ascii="宋体" w:hAnsi="宋体" w:eastAsia="宋体"/>
          <w:sz w:val="21"/>
          <w:szCs w:val="21"/>
          <w:lang w:eastAsia="zh-CN"/>
        </w:rPr>
        <w:t>七</w:t>
      </w:r>
      <w:r>
        <w:rPr>
          <w:rFonts w:hint="eastAsia" w:ascii="宋体" w:hAnsi="宋体" w:eastAsia="宋体"/>
          <w:sz w:val="21"/>
          <w:szCs w:val="21"/>
        </w:rPr>
        <w:t xml:space="preserve">篇  </w:t>
      </w:r>
      <w:r>
        <w:rPr>
          <w:rFonts w:hint="eastAsia" w:ascii="宋体" w:hAnsi="宋体" w:eastAsia="宋体" w:cs="Times New Roman"/>
          <w:sz w:val="21"/>
          <w:szCs w:val="21"/>
        </w:rPr>
        <w:t>响应文件编制要求</w:t>
      </w:r>
      <w:r>
        <w:rPr>
          <w:sz w:val="21"/>
          <w:szCs w:val="21"/>
        </w:rPr>
        <w:tab/>
      </w:r>
      <w:r>
        <w:rPr>
          <w:sz w:val="21"/>
          <w:szCs w:val="21"/>
        </w:rPr>
        <w:fldChar w:fldCharType="begin"/>
      </w:r>
      <w:r>
        <w:rPr>
          <w:sz w:val="21"/>
          <w:szCs w:val="21"/>
        </w:rPr>
        <w:instrText xml:space="preserve"> PAGEREF _Toc7115 \h </w:instrText>
      </w:r>
      <w:r>
        <w:rPr>
          <w:sz w:val="21"/>
          <w:szCs w:val="21"/>
        </w:rPr>
        <w:fldChar w:fldCharType="separate"/>
      </w:r>
      <w:r>
        <w:rPr>
          <w:sz w:val="21"/>
          <w:szCs w:val="21"/>
        </w:rPr>
        <w:t>- 33 -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_Toc8826 </w:instrText>
      </w:r>
      <w:r>
        <w:rPr>
          <w:rFonts w:hint="eastAsia" w:ascii="宋体" w:hAnsi="宋体"/>
          <w:sz w:val="21"/>
          <w:szCs w:val="21"/>
        </w:rPr>
        <w:fldChar w:fldCharType="separate"/>
      </w:r>
      <w:r>
        <w:rPr>
          <w:rFonts w:hint="eastAsia" w:ascii="方正仿宋_GBK" w:hAnsi="宋体" w:eastAsia="方正仿宋_GBK"/>
          <w:sz w:val="21"/>
          <w:szCs w:val="21"/>
        </w:rPr>
        <w:t>一、经济部分</w:t>
      </w:r>
      <w:r>
        <w:rPr>
          <w:sz w:val="21"/>
          <w:szCs w:val="21"/>
        </w:rPr>
        <w:tab/>
      </w:r>
      <w:r>
        <w:rPr>
          <w:sz w:val="21"/>
          <w:szCs w:val="21"/>
        </w:rPr>
        <w:fldChar w:fldCharType="begin"/>
      </w:r>
      <w:r>
        <w:rPr>
          <w:sz w:val="21"/>
          <w:szCs w:val="21"/>
        </w:rPr>
        <w:instrText xml:space="preserve"> PAGEREF _Toc8826 \h </w:instrText>
      </w:r>
      <w:r>
        <w:rPr>
          <w:sz w:val="21"/>
          <w:szCs w:val="21"/>
        </w:rPr>
        <w:fldChar w:fldCharType="separate"/>
      </w:r>
      <w:r>
        <w:rPr>
          <w:sz w:val="21"/>
          <w:szCs w:val="21"/>
        </w:rPr>
        <w:t>- 34 -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_Toc7798 </w:instrText>
      </w:r>
      <w:r>
        <w:rPr>
          <w:rFonts w:hint="eastAsia" w:ascii="宋体" w:hAnsi="宋体"/>
          <w:sz w:val="21"/>
          <w:szCs w:val="21"/>
        </w:rPr>
        <w:fldChar w:fldCharType="separate"/>
      </w:r>
      <w:r>
        <w:rPr>
          <w:rFonts w:hint="eastAsia" w:ascii="方正仿宋_GBK" w:hAnsi="宋体" w:eastAsia="方正仿宋_GBK"/>
          <w:sz w:val="21"/>
          <w:szCs w:val="21"/>
        </w:rPr>
        <w:t>二、服务部分</w:t>
      </w:r>
      <w:r>
        <w:rPr>
          <w:sz w:val="21"/>
          <w:szCs w:val="21"/>
        </w:rPr>
        <w:tab/>
      </w:r>
      <w:r>
        <w:rPr>
          <w:sz w:val="21"/>
          <w:szCs w:val="21"/>
        </w:rPr>
        <w:fldChar w:fldCharType="begin"/>
      </w:r>
      <w:r>
        <w:rPr>
          <w:sz w:val="21"/>
          <w:szCs w:val="21"/>
        </w:rPr>
        <w:instrText xml:space="preserve"> PAGEREF _Toc7798 \h </w:instrText>
      </w:r>
      <w:r>
        <w:rPr>
          <w:sz w:val="21"/>
          <w:szCs w:val="21"/>
        </w:rPr>
        <w:fldChar w:fldCharType="separate"/>
      </w:r>
      <w:r>
        <w:rPr>
          <w:sz w:val="21"/>
          <w:szCs w:val="21"/>
        </w:rPr>
        <w:t>- 36 -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_Toc730 </w:instrText>
      </w:r>
      <w:r>
        <w:rPr>
          <w:rFonts w:hint="eastAsia" w:ascii="宋体" w:hAnsi="宋体"/>
          <w:sz w:val="21"/>
          <w:szCs w:val="21"/>
        </w:rPr>
        <w:fldChar w:fldCharType="separate"/>
      </w:r>
      <w:r>
        <w:rPr>
          <w:rFonts w:hint="eastAsia" w:ascii="方正仿宋_GBK" w:hAnsi="宋体" w:eastAsia="方正仿宋_GBK"/>
          <w:sz w:val="21"/>
          <w:szCs w:val="21"/>
        </w:rPr>
        <w:t>三、商务部分</w:t>
      </w:r>
      <w:r>
        <w:rPr>
          <w:sz w:val="21"/>
          <w:szCs w:val="21"/>
        </w:rPr>
        <w:tab/>
      </w:r>
      <w:r>
        <w:rPr>
          <w:sz w:val="21"/>
          <w:szCs w:val="21"/>
        </w:rPr>
        <w:fldChar w:fldCharType="begin"/>
      </w:r>
      <w:r>
        <w:rPr>
          <w:sz w:val="21"/>
          <w:szCs w:val="21"/>
        </w:rPr>
        <w:instrText xml:space="preserve"> PAGEREF _Toc730 \h </w:instrText>
      </w:r>
      <w:r>
        <w:rPr>
          <w:sz w:val="21"/>
          <w:szCs w:val="21"/>
        </w:rPr>
        <w:fldChar w:fldCharType="separate"/>
      </w:r>
      <w:r>
        <w:rPr>
          <w:sz w:val="21"/>
          <w:szCs w:val="21"/>
        </w:rPr>
        <w:t>- 37 -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rPr>
          <w:sz w:val="21"/>
          <w:szCs w:val="21"/>
        </w:rPr>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_Toc29520 </w:instrText>
      </w:r>
      <w:r>
        <w:rPr>
          <w:rFonts w:hint="eastAsia" w:ascii="宋体" w:hAnsi="宋体"/>
          <w:sz w:val="21"/>
          <w:szCs w:val="21"/>
        </w:rPr>
        <w:fldChar w:fldCharType="separate"/>
      </w:r>
      <w:r>
        <w:rPr>
          <w:rFonts w:hint="eastAsia" w:ascii="方正仿宋_GBK" w:hAnsi="宋体" w:eastAsia="方正仿宋_GBK"/>
          <w:bCs/>
          <w:sz w:val="21"/>
          <w:szCs w:val="21"/>
        </w:rPr>
        <w:t>四、资格条件</w:t>
      </w:r>
      <w:r>
        <w:rPr>
          <w:sz w:val="21"/>
          <w:szCs w:val="21"/>
        </w:rPr>
        <w:tab/>
      </w:r>
      <w:r>
        <w:rPr>
          <w:sz w:val="21"/>
          <w:szCs w:val="21"/>
        </w:rPr>
        <w:fldChar w:fldCharType="begin"/>
      </w:r>
      <w:r>
        <w:rPr>
          <w:sz w:val="21"/>
          <w:szCs w:val="21"/>
        </w:rPr>
        <w:instrText xml:space="preserve"> PAGEREF _Toc29520 \h </w:instrText>
      </w:r>
      <w:r>
        <w:rPr>
          <w:sz w:val="21"/>
          <w:szCs w:val="21"/>
        </w:rPr>
        <w:fldChar w:fldCharType="separate"/>
      </w:r>
      <w:r>
        <w:rPr>
          <w:sz w:val="21"/>
          <w:szCs w:val="21"/>
        </w:rPr>
        <w:t>- 38 -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46"/>
        <w:keepNext w:val="0"/>
        <w:keepLines w:val="0"/>
        <w:pageBreakBefore w:val="0"/>
        <w:widowControl w:val="0"/>
        <w:tabs>
          <w:tab w:val="right" w:leader="dot" w:pos="9412"/>
          <w:tab w:val="clear" w:pos="8400"/>
        </w:tabs>
        <w:kinsoku/>
        <w:wordWrap/>
        <w:overflowPunct/>
        <w:topLinePunct w:val="0"/>
        <w:autoSpaceDE/>
        <w:autoSpaceDN/>
        <w:bidi w:val="0"/>
        <w:adjustRightInd/>
        <w:snapToGrid/>
        <w:spacing w:line="400" w:lineRule="atLeast"/>
        <w:textAlignment w:val="auto"/>
      </w:pPr>
      <w:r>
        <w:rPr>
          <w:rFonts w:hint="eastAsia" w:ascii="宋体" w:hAnsi="宋体"/>
          <w:color w:val="000000" w:themeColor="text1"/>
          <w:sz w:val="21"/>
          <w:szCs w:val="21"/>
          <w14:textFill>
            <w14:solidFill>
              <w14:schemeClr w14:val="tx1"/>
            </w14:solidFill>
          </w14:textFill>
        </w:rPr>
        <w:fldChar w:fldCharType="begin"/>
      </w:r>
      <w:r>
        <w:rPr>
          <w:rFonts w:hint="eastAsia" w:ascii="宋体" w:hAnsi="宋体"/>
          <w:sz w:val="21"/>
          <w:szCs w:val="21"/>
        </w:rPr>
        <w:instrText xml:space="preserve"> HYPERLINK \l _Toc5368 </w:instrText>
      </w:r>
      <w:r>
        <w:rPr>
          <w:rFonts w:hint="eastAsia" w:ascii="宋体" w:hAnsi="宋体"/>
          <w:sz w:val="21"/>
          <w:szCs w:val="21"/>
        </w:rPr>
        <w:fldChar w:fldCharType="separate"/>
      </w:r>
      <w:r>
        <w:rPr>
          <w:rFonts w:hint="eastAsia" w:ascii="方正仿宋_GBK" w:hAnsi="宋体" w:eastAsia="方正仿宋_GBK"/>
          <w:bCs/>
          <w:sz w:val="21"/>
          <w:szCs w:val="21"/>
        </w:rPr>
        <w:t>五、其他资料</w:t>
      </w:r>
      <w:r>
        <w:rPr>
          <w:sz w:val="21"/>
          <w:szCs w:val="21"/>
        </w:rPr>
        <w:tab/>
      </w:r>
      <w:r>
        <w:rPr>
          <w:sz w:val="21"/>
          <w:szCs w:val="21"/>
        </w:rPr>
        <w:fldChar w:fldCharType="begin"/>
      </w:r>
      <w:r>
        <w:rPr>
          <w:sz w:val="21"/>
          <w:szCs w:val="21"/>
        </w:rPr>
        <w:instrText xml:space="preserve"> PAGEREF _Toc5368 \h </w:instrText>
      </w:r>
      <w:r>
        <w:rPr>
          <w:sz w:val="21"/>
          <w:szCs w:val="21"/>
        </w:rPr>
        <w:fldChar w:fldCharType="separate"/>
      </w:r>
      <w:r>
        <w:rPr>
          <w:sz w:val="21"/>
          <w:szCs w:val="21"/>
        </w:rPr>
        <w:t>- 41 -</w:t>
      </w:r>
      <w:r>
        <w:rPr>
          <w:sz w:val="21"/>
          <w:szCs w:val="21"/>
        </w:rPr>
        <w:fldChar w:fldCharType="end"/>
      </w:r>
      <w:r>
        <w:rPr>
          <w:rFonts w:hint="eastAsia" w:ascii="宋体" w:hAnsi="宋体"/>
          <w:color w:val="000000" w:themeColor="text1"/>
          <w:sz w:val="21"/>
          <w:szCs w:val="21"/>
          <w14:textFill>
            <w14:solidFill>
              <w14:schemeClr w14:val="tx1"/>
            </w14:solidFill>
          </w14:textFill>
        </w:rPr>
        <w:fldChar w:fldCharType="end"/>
      </w:r>
    </w:p>
    <w:p>
      <w:pPr>
        <w:pStyle w:val="38"/>
        <w:spacing w:line="276" w:lineRule="auto"/>
        <w:ind w:firstLine="0" w:firstLineChars="0"/>
        <w:rPr>
          <w:rFonts w:ascii="宋体" w:hAnsi="宋体"/>
          <w:color w:val="000000" w:themeColor="text1"/>
          <w:sz w:val="32"/>
          <w14:textFill>
            <w14:solidFill>
              <w14:schemeClr w14:val="tx1"/>
            </w14:solidFill>
          </w14:textFill>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olor w:val="000000" w:themeColor="text1"/>
          <w:szCs w:val="21"/>
          <w14:textFill>
            <w14:solidFill>
              <w14:schemeClr w14:val="tx1"/>
            </w14:solidFill>
          </w14:textFill>
        </w:rPr>
        <w:fldChar w:fldCharType="end"/>
      </w:r>
    </w:p>
    <w:p>
      <w:pPr>
        <w:pStyle w:val="2"/>
        <w:numPr>
          <w:ilvl w:val="0"/>
          <w:numId w:val="16"/>
        </w:numPr>
        <w:spacing w:before="0" w:beforeLines="0" w:after="0" w:afterLines="0" w:line="276" w:lineRule="auto"/>
        <w:ind w:left="1531" w:hanging="1531"/>
        <w:rPr>
          <w:rFonts w:ascii="宋体" w:hAnsi="宋体" w:eastAsia="宋体"/>
          <w:color w:val="000000" w:themeColor="text1"/>
          <w14:textFill>
            <w14:solidFill>
              <w14:schemeClr w14:val="tx1"/>
            </w14:solidFill>
          </w14:textFill>
        </w:rPr>
      </w:pPr>
      <w:bookmarkStart w:id="0" w:name="_Toc441065652"/>
      <w:bookmarkStart w:id="1" w:name="_Toc8785"/>
      <w:r>
        <w:rPr>
          <w:rFonts w:hint="eastAsia" w:ascii="宋体" w:hAnsi="宋体" w:eastAsia="宋体"/>
          <w:color w:val="000000" w:themeColor="text1"/>
          <w14:textFill>
            <w14:solidFill>
              <w14:schemeClr w14:val="tx1"/>
            </w14:solidFill>
          </w14:textFill>
        </w:rPr>
        <w:t>竞争性磋商邀请书</w:t>
      </w:r>
      <w:bookmarkEnd w:id="0"/>
      <w:bookmarkEnd w:id="1"/>
    </w:p>
    <w:p>
      <w:pPr>
        <w:snapToGrid w:val="0"/>
        <w:spacing w:line="276" w:lineRule="auto"/>
        <w:ind w:firstLine="480" w:firstLineChars="200"/>
        <w:rPr>
          <w:rFonts w:hint="eastAsia" w:ascii="宋体" w:hAnsi="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采购人将对以下项目进行竞争性磋商，欢迎有资格的供应商参与磋商。</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2" w:name="_Toc441065653"/>
      <w:bookmarkStart w:id="3" w:name="_Toc30068"/>
      <w:r>
        <w:rPr>
          <w:rFonts w:hint="eastAsia" w:ascii="宋体" w:hAnsi="宋体" w:eastAsia="宋体" w:cs="Times New Roman"/>
          <w:b/>
          <w:bCs/>
          <w:color w:val="000000" w:themeColor="text1"/>
          <w:sz w:val="28"/>
          <w:szCs w:val="28"/>
          <w14:textFill>
            <w14:solidFill>
              <w14:schemeClr w14:val="tx1"/>
            </w14:solidFill>
          </w14:textFill>
        </w:rPr>
        <w:t>一、项目内容</w:t>
      </w:r>
      <w:bookmarkEnd w:id="2"/>
      <w:bookmarkEnd w:id="3"/>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791"/>
        <w:gridCol w:w="1712"/>
        <w:gridCol w:w="151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3791"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1712"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最高限价</w:t>
            </w:r>
          </w:p>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（万元）</w:t>
            </w:r>
          </w:p>
        </w:tc>
        <w:tc>
          <w:tcPr>
            <w:tcW w:w="1511"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磋商保证金</w:t>
            </w:r>
          </w:p>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（万元）</w:t>
            </w:r>
          </w:p>
        </w:tc>
        <w:tc>
          <w:tcPr>
            <w:tcW w:w="1158"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62" w:type="dxa"/>
            <w:vAlign w:val="center"/>
          </w:tcPr>
          <w:p>
            <w:pPr>
              <w:pStyle w:val="15"/>
              <w:spacing w:line="276" w:lineRule="auto"/>
              <w:ind w:firstLine="0"/>
              <w:jc w:val="center"/>
              <w:outlineLvl w:val="0"/>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1</w:t>
            </w:r>
          </w:p>
        </w:tc>
        <w:tc>
          <w:tcPr>
            <w:tcW w:w="3791" w:type="dxa"/>
            <w:vAlign w:val="center"/>
          </w:tcPr>
          <w:p>
            <w:pPr>
              <w:widowControl/>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移动护理系统扩展四个护理单元</w:t>
            </w:r>
          </w:p>
        </w:tc>
        <w:tc>
          <w:tcPr>
            <w:tcW w:w="1712" w:type="dxa"/>
            <w:vAlign w:val="center"/>
          </w:tcPr>
          <w:p>
            <w:pPr>
              <w:pStyle w:val="23"/>
              <w:spacing w:line="276" w:lineRule="auto"/>
              <w:ind w:left="0"/>
              <w:jc w:val="center"/>
              <w:outlineLvl w:val="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28</w:t>
            </w:r>
          </w:p>
        </w:tc>
        <w:tc>
          <w:tcPr>
            <w:tcW w:w="1511" w:type="dxa"/>
            <w:vAlign w:val="center"/>
          </w:tcPr>
          <w:p>
            <w:pPr>
              <w:pStyle w:val="23"/>
              <w:spacing w:line="276" w:lineRule="auto"/>
              <w:ind w:left="0"/>
              <w:jc w:val="center"/>
              <w:outlineLvl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p>
        </w:tc>
        <w:tc>
          <w:tcPr>
            <w:tcW w:w="1158" w:type="dxa"/>
          </w:tcPr>
          <w:p>
            <w:pPr>
              <w:pStyle w:val="15"/>
              <w:spacing w:line="276" w:lineRule="auto"/>
              <w:ind w:firstLine="0"/>
              <w:outlineLvl w:val="0"/>
              <w:rPr>
                <w:rFonts w:hint="eastAsia" w:ascii="宋体" w:hAnsi="宋体" w:eastAsia="宋体"/>
                <w:color w:val="000000" w:themeColor="text1"/>
                <w:szCs w:val="24"/>
                <w:lang w:eastAsia="zh-CN"/>
                <w14:textFill>
                  <w14:solidFill>
                    <w14:schemeClr w14:val="tx1"/>
                  </w14:solidFill>
                </w14:textFill>
              </w:rPr>
            </w:pPr>
          </w:p>
        </w:tc>
      </w:tr>
    </w:tbl>
    <w:p>
      <w:pPr>
        <w:pStyle w:val="3"/>
        <w:spacing w:before="120" w:after="0" w:line="360" w:lineRule="auto"/>
        <w:jc w:val="left"/>
        <w:outlineLvl w:val="1"/>
        <w:rPr>
          <w:rFonts w:hint="eastAsia" w:ascii="宋体" w:hAnsi="宋体" w:eastAsia="宋体" w:cs="Times New Roman"/>
          <w:b/>
          <w:bCs/>
          <w:color w:val="000000" w:themeColor="text1"/>
          <w:sz w:val="28"/>
          <w:szCs w:val="28"/>
          <w:lang w:eastAsia="zh-CN"/>
          <w14:textFill>
            <w14:solidFill>
              <w14:schemeClr w14:val="tx1"/>
            </w14:solidFill>
          </w14:textFill>
        </w:rPr>
      </w:pPr>
      <w:bookmarkStart w:id="4" w:name="_Toc9990"/>
      <w:bookmarkStart w:id="5" w:name="_Toc441065655"/>
      <w:r>
        <w:rPr>
          <w:rFonts w:hint="eastAsia" w:ascii="宋体" w:hAnsi="宋体" w:eastAsia="宋体" w:cs="Times New Roman"/>
          <w:b/>
          <w:bCs/>
          <w:color w:val="000000" w:themeColor="text1"/>
          <w:sz w:val="28"/>
          <w:szCs w:val="28"/>
          <w:lang w:eastAsia="zh-CN"/>
          <w14:textFill>
            <w14:solidFill>
              <w14:schemeClr w14:val="tx1"/>
            </w14:solidFill>
          </w14:textFill>
        </w:rPr>
        <w:t>二、资金来源</w:t>
      </w:r>
      <w:bookmarkEnd w:id="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Times New Roman"/>
          <w:color w:val="000000" w:themeColor="text1"/>
          <w:sz w:val="24"/>
          <w:szCs w:val="24"/>
          <w:lang w:val="en-US" w:eastAsia="zh-CN"/>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采购人自筹资金，预算金额</w:t>
      </w:r>
      <w:r>
        <w:rPr>
          <w:rFonts w:hint="eastAsia" w:ascii="宋体" w:hAnsi="宋体" w:eastAsia="宋体" w:cs="Times New Roman"/>
          <w:color w:val="000000" w:themeColor="text1"/>
          <w:sz w:val="24"/>
          <w:szCs w:val="24"/>
          <w:lang w:val="en-US" w:eastAsia="zh-CN"/>
          <w14:textFill>
            <w14:solidFill>
              <w14:schemeClr w14:val="tx1"/>
            </w14:solidFill>
          </w14:textFill>
        </w:rPr>
        <w:t>28万元。</w:t>
      </w:r>
    </w:p>
    <w:p>
      <w:pPr>
        <w:pStyle w:val="3"/>
        <w:spacing w:before="120" w:after="0" w:line="360" w:lineRule="auto"/>
        <w:jc w:val="left"/>
        <w:outlineLvl w:val="1"/>
        <w:rPr>
          <w:rFonts w:hint="eastAsia" w:ascii="宋体" w:hAnsi="宋体" w:eastAsia="宋体" w:cs="Times New Roman"/>
          <w:b/>
          <w:bCs/>
          <w:color w:val="000000" w:themeColor="text1"/>
          <w:sz w:val="28"/>
          <w:szCs w:val="28"/>
          <w:lang w:eastAsia="zh-CN"/>
          <w14:textFill>
            <w14:solidFill>
              <w14:schemeClr w14:val="tx1"/>
            </w14:solidFill>
          </w14:textFill>
        </w:rPr>
      </w:pPr>
      <w:bookmarkStart w:id="6" w:name="_Toc17742"/>
      <w:r>
        <w:rPr>
          <w:rFonts w:hint="eastAsia" w:ascii="宋体" w:hAnsi="宋体" w:eastAsia="宋体" w:cs="Times New Roman"/>
          <w:b/>
          <w:bCs/>
          <w:color w:val="000000" w:themeColor="text1"/>
          <w:sz w:val="28"/>
          <w:szCs w:val="28"/>
          <w14:textFill>
            <w14:solidFill>
              <w14:schemeClr w14:val="tx1"/>
            </w14:solidFill>
          </w14:textFill>
        </w:rPr>
        <w:t>三、供应商资格</w:t>
      </w:r>
      <w:bookmarkEnd w:id="5"/>
      <w:r>
        <w:rPr>
          <w:rFonts w:hint="eastAsia" w:ascii="宋体" w:hAnsi="宋体" w:eastAsia="宋体" w:cs="Times New Roman"/>
          <w:b/>
          <w:bCs/>
          <w:color w:val="000000" w:themeColor="text1"/>
          <w:sz w:val="28"/>
          <w:szCs w:val="28"/>
          <w:lang w:eastAsia="zh-CN"/>
          <w14:textFill>
            <w14:solidFill>
              <w14:schemeClr w14:val="tx1"/>
            </w14:solidFill>
          </w14:textFill>
        </w:rPr>
        <w:t>条件</w:t>
      </w:r>
      <w:bookmarkEnd w:id="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bookmarkStart w:id="7" w:name="_Toc441065656"/>
      <w:bookmarkStart w:id="8" w:name="_Toc5940"/>
      <w:bookmarkStart w:id="9" w:name="_Toc10309"/>
      <w:bookmarkStart w:id="10" w:name="_Toc69482339"/>
      <w:bookmarkStart w:id="11" w:name="_Toc30947"/>
      <w:bookmarkStart w:id="12" w:name="_Toc532"/>
      <w:bookmarkStart w:id="13" w:name="_Toc20131"/>
      <w:bookmarkStart w:id="14" w:name="_Toc1714"/>
      <w:bookmarkStart w:id="15" w:name="_Toc17937"/>
      <w:bookmarkStart w:id="16" w:name="_Toc4185"/>
      <w:r>
        <w:rPr>
          <w:rFonts w:hint="eastAsia" w:ascii="宋体" w:hAnsi="宋体" w:eastAsia="宋体" w:cs="Times New Roman"/>
          <w:color w:val="000000" w:themeColor="text1"/>
          <w:sz w:val="24"/>
          <w:szCs w:val="24"/>
          <w14:textFill>
            <w14:solidFill>
              <w14:schemeClr w14:val="tx1"/>
            </w14:solidFill>
          </w14:textFill>
        </w:rPr>
        <w:t>合格的供应商应具备承担本项目的能力，必须具体符合下列条件：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（二）落实政府采购政策需满足的资格要求：</w:t>
      </w:r>
      <w:r>
        <w:rPr>
          <w:rFonts w:hint="eastAsia" w:ascii="宋体" w:hAnsi="宋体" w:eastAsia="宋体" w:cs="Times New Roman"/>
          <w:color w:val="000000" w:themeColor="text1"/>
          <w:sz w:val="24"/>
          <w:szCs w:val="24"/>
          <w:lang w:eastAsia="zh-CN"/>
          <w14:textFill>
            <w14:solidFill>
              <w14:schemeClr w14:val="tx1"/>
            </w14:solidFill>
          </w14:textFill>
        </w:rPr>
        <w:t>支持</w:t>
      </w:r>
      <w:r>
        <w:rPr>
          <w:rFonts w:hint="eastAsia" w:ascii="宋体" w:hAnsi="宋体" w:eastAsia="宋体" w:cs="Times New Roman"/>
          <w:color w:val="000000" w:themeColor="text1"/>
          <w:sz w:val="24"/>
          <w:szCs w:val="24"/>
          <w14:textFill>
            <w14:solidFill>
              <w14:schemeClr w14:val="tx1"/>
            </w14:solidFill>
          </w14:textFill>
        </w:rPr>
        <w:t>中小微企业、监狱企业、残疾人福利性单位</w:t>
      </w:r>
      <w:r>
        <w:rPr>
          <w:rFonts w:hint="eastAsia" w:ascii="宋体" w:hAnsi="宋体" w:eastAsia="宋体" w:cs="Times New Roman"/>
          <w:color w:val="000000" w:themeColor="text1"/>
          <w:sz w:val="24"/>
          <w:szCs w:val="24"/>
          <w:lang w:eastAsia="zh-CN"/>
          <w14:textFill>
            <w14:solidFill>
              <w14:schemeClr w14:val="tx1"/>
            </w14:solidFill>
          </w14:textFill>
        </w:rPr>
        <w:t>参与投标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（三）</w:t>
      </w:r>
      <w:r>
        <w:rPr>
          <w:rFonts w:hint="eastAsia" w:ascii="宋体" w:hAnsi="宋体" w:eastAsia="宋体" w:cs="Times New Roman"/>
          <w:color w:val="000000" w:themeColor="text1"/>
          <w:sz w:val="24"/>
          <w:szCs w:val="24"/>
          <w14:textFill>
            <w14:solidFill>
              <w14:schemeClr w14:val="tx1"/>
            </w14:solidFill>
          </w14:textFill>
        </w:rPr>
        <w:t>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（四）联合体与合同分包：</w:t>
      </w:r>
      <w:r>
        <w:rPr>
          <w:rFonts w:hint="eastAsia" w:ascii="宋体" w:hAnsi="宋体" w:eastAsia="宋体" w:cs="Times New Roman"/>
          <w:color w:val="000000" w:themeColor="text1"/>
          <w:sz w:val="24"/>
          <w:szCs w:val="24"/>
          <w14:textFill>
            <w14:solidFill>
              <w14:schemeClr w14:val="tx1"/>
            </w14:solidFill>
          </w14:textFill>
        </w:rPr>
        <w:t>本项目不接受联合体投标</w:t>
      </w:r>
      <w:r>
        <w:rPr>
          <w:rFonts w:hint="eastAsia" w:ascii="宋体" w:hAnsi="宋体" w:eastAsia="宋体" w:cs="Times New Roman"/>
          <w:color w:val="000000" w:themeColor="text1"/>
          <w:sz w:val="24"/>
          <w:szCs w:val="24"/>
          <w:lang w:eastAsia="zh-CN"/>
          <w14:textFill>
            <w14:solidFill>
              <w14:schemeClr w14:val="tx1"/>
            </w14:solidFill>
          </w14:textFill>
        </w:rPr>
        <w:t>和合同分包</w:t>
      </w:r>
      <w:r>
        <w:rPr>
          <w:rFonts w:hint="eastAsia" w:ascii="宋体" w:hAnsi="宋体" w:eastAsia="宋体" w:cs="Times New Roman"/>
          <w:color w:val="000000" w:themeColor="text1"/>
          <w:sz w:val="24"/>
          <w:szCs w:val="24"/>
          <w14:textFill>
            <w14:solidFill>
              <w14:schemeClr w14:val="tx1"/>
            </w14:solidFill>
          </w14:textFill>
        </w:rPr>
        <w:t>，否则按无效</w:t>
      </w:r>
      <w:r>
        <w:rPr>
          <w:rFonts w:hint="eastAsia" w:ascii="宋体" w:hAnsi="宋体" w:eastAsia="宋体" w:cs="Times New Roman"/>
          <w:color w:val="000000" w:themeColor="text1"/>
          <w:sz w:val="24"/>
          <w:szCs w:val="24"/>
          <w:lang w:eastAsia="zh-CN"/>
          <w14:textFill>
            <w14:solidFill>
              <w14:schemeClr w14:val="tx1"/>
            </w14:solidFill>
          </w14:textFill>
        </w:rPr>
        <w:t>投标</w:t>
      </w:r>
      <w:r>
        <w:rPr>
          <w:rFonts w:hint="eastAsia" w:ascii="宋体" w:hAnsi="宋体" w:eastAsia="宋体" w:cs="Times New Roman"/>
          <w:color w:val="000000" w:themeColor="text1"/>
          <w:sz w:val="24"/>
          <w:szCs w:val="24"/>
          <w14:textFill>
            <w14:solidFill>
              <w14:schemeClr w14:val="tx1"/>
            </w14:solidFill>
          </w14:textFill>
        </w:rPr>
        <w:t>处理</w:t>
      </w:r>
    </w:p>
    <w:bookmarkEnd w:id="7"/>
    <w:p>
      <w:pPr>
        <w:pStyle w:val="3"/>
        <w:spacing w:before="120" w:after="0" w:line="360" w:lineRule="auto"/>
        <w:jc w:val="left"/>
        <w:outlineLvl w:val="1"/>
        <w:rPr>
          <w:rFonts w:hint="default" w:ascii="宋体" w:hAnsi="宋体" w:eastAsia="宋体" w:cs="Times New Roman"/>
          <w:b/>
          <w:bCs/>
          <w:color w:val="000000" w:themeColor="text1"/>
          <w:sz w:val="28"/>
          <w:szCs w:val="28"/>
          <w:lang w:val="en-US" w:eastAsia="zh-CN"/>
          <w14:textFill>
            <w14:solidFill>
              <w14:schemeClr w14:val="tx1"/>
            </w14:solidFill>
          </w14:textFill>
        </w:rPr>
      </w:pPr>
      <w:bookmarkStart w:id="17" w:name="_Toc30131"/>
      <w:r>
        <w:rPr>
          <w:rFonts w:hint="eastAsia" w:ascii="宋体" w:hAnsi="宋体" w:eastAsia="宋体" w:cs="Times New Roman"/>
          <w:b/>
          <w:bCs/>
          <w:color w:val="000000" w:themeColor="text1"/>
          <w:sz w:val="28"/>
          <w:szCs w:val="28"/>
          <w:lang w:eastAsia="zh-CN"/>
          <w14:textFill>
            <w14:solidFill>
              <w14:schemeClr w14:val="tx1"/>
            </w14:solidFill>
          </w14:textFill>
        </w:rPr>
        <w:t>四、</w:t>
      </w:r>
      <w:r>
        <w:rPr>
          <w:rFonts w:hint="eastAsia" w:ascii="宋体" w:hAnsi="宋体" w:eastAsia="宋体" w:cs="Times New Roman"/>
          <w:b/>
          <w:bCs/>
          <w:color w:val="000000" w:themeColor="text1"/>
          <w:sz w:val="28"/>
          <w:szCs w:val="28"/>
          <w14:textFill>
            <w14:solidFill>
              <w14:schemeClr w14:val="tx1"/>
            </w14:solidFill>
          </w14:textFill>
        </w:rPr>
        <w:t>磋商有关说明</w:t>
      </w:r>
      <w:bookmarkEnd w:id="1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val="en-US" w:eastAsia="zh-CN"/>
          <w14:textFill>
            <w14:solidFill>
              <w14:schemeClr w14:val="tx1"/>
            </w14:solidFill>
          </w14:textFill>
        </w:rPr>
        <w:t>(一)</w:t>
      </w:r>
      <w:r>
        <w:rPr>
          <w:rFonts w:hint="eastAsia" w:ascii="宋体" w:hAnsi="宋体" w:eastAsia="宋体" w:cs="Times New Roman"/>
          <w:color w:val="000000" w:themeColor="text1"/>
          <w:sz w:val="24"/>
          <w:szCs w:val="24"/>
          <w14:textFill>
            <w14:solidFill>
              <w14:schemeClr w14:val="tx1"/>
            </w14:solidFill>
          </w14:textFill>
        </w:rPr>
        <w:t>凡有意参加磋商的供应商，</w:t>
      </w:r>
      <w:r>
        <w:rPr>
          <w:rFonts w:hint="eastAsia" w:ascii="宋体" w:hAnsi="宋体" w:eastAsia="宋体" w:cs="Times New Roman"/>
          <w:color w:val="000000" w:themeColor="text1"/>
          <w:sz w:val="24"/>
          <w:szCs w:val="24"/>
          <w:lang w:eastAsia="zh-CN"/>
          <w14:textFill>
            <w14:solidFill>
              <w14:schemeClr w14:val="tx1"/>
            </w14:solidFill>
          </w14:textFill>
        </w:rPr>
        <w:t>请在重庆市第九人民医院官方网站（</w:t>
      </w:r>
      <w:r>
        <w:rPr>
          <w:rFonts w:hint="eastAsia" w:ascii="宋体" w:hAnsi="宋体" w:eastAsia="宋体" w:cs="Times New Roman"/>
          <w:color w:val="000000" w:themeColor="text1"/>
          <w:sz w:val="24"/>
          <w:szCs w:val="24"/>
          <w:lang w:val="en-US" w:eastAsia="zh-CN"/>
          <w14:textFill>
            <w14:solidFill>
              <w14:schemeClr w14:val="tx1"/>
            </w14:solidFill>
          </w14:textFill>
        </w:rPr>
        <w:t>www.cq9yuan.com</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自行下载采购文件，无论供应商下载与否，均视为已知晓所有采购内容及要求。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（二）报名：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1、报名时间(北京时间，余同)：2022年</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日至</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8</w:t>
      </w:r>
      <w:r>
        <w:rPr>
          <w:rFonts w:hint="eastAsia" w:ascii="宋体" w:hAnsi="宋体" w:eastAsia="宋体" w:cs="Times New Roman"/>
          <w:color w:val="000000" w:themeColor="text1"/>
          <w:sz w:val="24"/>
          <w:szCs w:val="24"/>
          <w14:textFill>
            <w14:solidFill>
              <w14:schemeClr w14:val="tx1"/>
            </w14:solidFill>
          </w14:textFill>
        </w:rPr>
        <w:t>日，期间：每日上午8:00-12:00，下午14:30-17:30，法定节假日除外。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报名方式：重庆市第九人民医院外科综合楼M层信息科现场报名（地址：重庆市北碚区嘉陵村69号）。报名时，必须持投标单位营业执照复印件、经办人的法人授权委托书及本人身份证。注：根据疫情管控要求，来人必须提供防疫健康绿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（三）响应文件递交与磋商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1、递交</w:t>
      </w:r>
      <w:r>
        <w:rPr>
          <w:rFonts w:hint="eastAsia" w:ascii="宋体" w:hAnsi="宋体" w:eastAsia="宋体" w:cs="Times New Roman"/>
          <w:color w:val="000000" w:themeColor="text1"/>
          <w:sz w:val="24"/>
          <w:szCs w:val="24"/>
          <w:lang w:eastAsia="zh-CN"/>
          <w14:textFill>
            <w14:solidFill>
              <w14:schemeClr w14:val="tx1"/>
            </w14:solidFill>
          </w14:textFill>
        </w:rPr>
        <w:t>响应</w:t>
      </w:r>
      <w:r>
        <w:rPr>
          <w:rFonts w:hint="eastAsia" w:ascii="宋体" w:hAnsi="宋体" w:eastAsia="宋体" w:cs="Times New Roman"/>
          <w:color w:val="000000" w:themeColor="text1"/>
          <w:sz w:val="24"/>
          <w:szCs w:val="24"/>
          <w14:textFill>
            <w14:solidFill>
              <w14:schemeClr w14:val="tx1"/>
            </w14:solidFill>
          </w14:textFill>
        </w:rPr>
        <w:t>文件开始和截止时间：2022年</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14日上午9</w:t>
      </w:r>
      <w:r>
        <w:rPr>
          <w:rFonts w:hint="eastAsia" w:ascii="宋体" w:hAnsi="宋体" w:eastAsia="宋体" w:cs="Times New Roman"/>
          <w:color w:val="000000" w:themeColor="text1"/>
          <w:sz w:val="24"/>
          <w:szCs w:val="24"/>
          <w14:textFill>
            <w14:solidFill>
              <w14:schemeClr w14:val="tx1"/>
            </w14:solidFill>
          </w14:textFill>
        </w:rPr>
        <w:t>:00—</w:t>
      </w:r>
      <w:r>
        <w:rPr>
          <w:rFonts w:hint="eastAsia" w:ascii="宋体" w:hAnsi="宋体" w:eastAsia="宋体" w:cs="Times New Roman"/>
          <w:color w:val="000000" w:themeColor="text1"/>
          <w:sz w:val="24"/>
          <w:szCs w:val="24"/>
          <w:lang w:val="en-US" w:eastAsia="zh-CN"/>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 xml:space="preserve">:30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2、磋商开始时间：2022年</w:t>
      </w:r>
      <w:r>
        <w:rPr>
          <w:rFonts w:hint="eastAsia" w:ascii="宋体" w:hAnsi="宋体" w:eastAsia="宋体" w:cs="Times New Roman"/>
          <w:color w:val="000000" w:themeColor="text1"/>
          <w:sz w:val="24"/>
          <w:szCs w:val="24"/>
          <w:lang w:val="en-US" w:eastAsia="zh-CN"/>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14日上午9</w:t>
      </w:r>
      <w:r>
        <w:rPr>
          <w:rFonts w:hint="eastAsia" w:ascii="宋体" w:hAnsi="宋体" w:eastAsia="宋体" w:cs="Times New Roman"/>
          <w:color w:val="000000" w:themeColor="text1"/>
          <w:sz w:val="24"/>
          <w:szCs w:val="24"/>
          <w14:textFill>
            <w14:solidFill>
              <w14:schemeClr w14:val="tx1"/>
            </w14:solidFill>
          </w14:textFill>
        </w:rPr>
        <w:t xml:space="preserve">:30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w:t>
      </w:r>
      <w:r>
        <w:rPr>
          <w:rFonts w:hint="eastAsia" w:ascii="宋体" w:hAnsi="宋体" w:eastAsia="宋体" w:cs="Times New Roman"/>
          <w:color w:val="000000" w:themeColor="text1"/>
          <w:sz w:val="24"/>
          <w:szCs w:val="24"/>
          <w:lang w:eastAsia="zh-CN"/>
          <w14:textFill>
            <w14:solidFill>
              <w14:schemeClr w14:val="tx1"/>
            </w14:solidFill>
          </w14:textFill>
        </w:rPr>
        <w:t>响应</w:t>
      </w:r>
      <w:r>
        <w:rPr>
          <w:rFonts w:hint="eastAsia" w:ascii="宋体" w:hAnsi="宋体" w:eastAsia="宋体" w:cs="Times New Roman"/>
          <w:color w:val="000000" w:themeColor="text1"/>
          <w:sz w:val="24"/>
          <w:szCs w:val="24"/>
          <w14:textFill>
            <w14:solidFill>
              <w14:schemeClr w14:val="tx1"/>
            </w14:solidFill>
          </w14:textFill>
        </w:rPr>
        <w:t>文件递交和磋商地址：重庆市第九人民医院外科综合楼M层信息科会议室；根据疫情管控要求，来人必须提供防疫健康绿码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lang w:eastAsia="zh-CN"/>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（四）采购人联系方式</w:t>
      </w:r>
      <w:bookmarkEnd w:id="8"/>
      <w:bookmarkEnd w:id="9"/>
      <w:bookmarkEnd w:id="10"/>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联系人： 李老师、杨老师；  联系电话：023-68209934</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18" w:name="_Toc441065657"/>
      <w:bookmarkStart w:id="19" w:name="_Toc5688"/>
      <w:r>
        <w:rPr>
          <w:rFonts w:hint="eastAsia" w:ascii="宋体" w:hAnsi="宋体" w:eastAsia="宋体" w:cs="Times New Roman"/>
          <w:b/>
          <w:bCs/>
          <w:color w:val="000000" w:themeColor="text1"/>
          <w:sz w:val="28"/>
          <w:szCs w:val="28"/>
          <w:lang w:eastAsia="zh-CN"/>
          <w14:textFill>
            <w14:solidFill>
              <w14:schemeClr w14:val="tx1"/>
            </w14:solidFill>
          </w14:textFill>
        </w:rPr>
        <w:t>五</w:t>
      </w:r>
      <w:r>
        <w:rPr>
          <w:rFonts w:hint="eastAsia" w:ascii="宋体" w:hAnsi="宋体" w:eastAsia="宋体" w:cs="Times New Roman"/>
          <w:b/>
          <w:bCs/>
          <w:color w:val="000000" w:themeColor="text1"/>
          <w:sz w:val="28"/>
          <w:szCs w:val="28"/>
          <w14:textFill>
            <w14:solidFill>
              <w14:schemeClr w14:val="tx1"/>
            </w14:solidFill>
          </w14:textFill>
        </w:rPr>
        <w:t>、</w:t>
      </w:r>
      <w:bookmarkEnd w:id="18"/>
      <w:r>
        <w:rPr>
          <w:rFonts w:hint="eastAsia" w:ascii="宋体" w:hAnsi="宋体" w:eastAsia="宋体" w:cs="Times New Roman"/>
          <w:b/>
          <w:bCs/>
          <w:color w:val="000000" w:themeColor="text1"/>
          <w:sz w:val="28"/>
          <w:szCs w:val="28"/>
          <w14:textFill>
            <w14:solidFill>
              <w14:schemeClr w14:val="tx1"/>
            </w14:solidFill>
          </w14:textFill>
        </w:rPr>
        <w:t>采购项目需落实的政府采购政策</w:t>
      </w:r>
      <w:bookmarkEnd w:id="1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（一）《财政部 生态环境部关于印发环境标志产品政府采购品目清单的通知》（财库〔2019〕18号）和《财政部 发展改革委关于印发节能产品政府采购品目清单的通知》（财库〔2019〕19号）的规定，落实国家节能环保政策。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（二）按照《财政部 工业和信息化部关于印发&lt;政府采购促进中小企业发展暂行办法&gt;的通知》（财库〔2011〕181号）的规定，落实促进中小企业发展政策。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（三）按照《财政部、司法部关于政府采购支持监狱企业发展有关问题的通知》（财库〔2014〕68号）的规定，落实支持监狱企业发展政策。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20" w:name="_Toc25913"/>
      <w:bookmarkStart w:id="21" w:name="_Toc441065658"/>
      <w:r>
        <w:rPr>
          <w:rFonts w:hint="eastAsia" w:ascii="宋体" w:hAnsi="宋体" w:eastAsia="宋体" w:cs="Times New Roman"/>
          <w:b/>
          <w:bCs/>
          <w:color w:val="000000" w:themeColor="text1"/>
          <w:sz w:val="28"/>
          <w:szCs w:val="28"/>
          <w:lang w:eastAsia="zh-CN"/>
          <w14:textFill>
            <w14:solidFill>
              <w14:schemeClr w14:val="tx1"/>
            </w14:solidFill>
          </w14:textFill>
        </w:rPr>
        <w:t>六</w:t>
      </w:r>
      <w:r>
        <w:rPr>
          <w:rFonts w:hint="eastAsia" w:ascii="宋体" w:hAnsi="宋体" w:eastAsia="宋体" w:cs="Times New Roman"/>
          <w:b/>
          <w:bCs/>
          <w:color w:val="000000" w:themeColor="text1"/>
          <w:sz w:val="28"/>
          <w:szCs w:val="28"/>
          <w14:textFill>
            <w14:solidFill>
              <w14:schemeClr w14:val="tx1"/>
            </w14:solidFill>
          </w14:textFill>
        </w:rPr>
        <w:t>、</w:t>
      </w:r>
      <w:r>
        <w:rPr>
          <w:rFonts w:hint="eastAsia" w:ascii="宋体" w:hAnsi="宋体" w:eastAsia="宋体" w:cs="Times New Roman"/>
          <w:b/>
          <w:bCs/>
          <w:color w:val="000000" w:themeColor="text1"/>
          <w:sz w:val="28"/>
          <w:szCs w:val="28"/>
          <w:lang w:eastAsia="zh-CN"/>
          <w14:textFill>
            <w14:solidFill>
              <w14:schemeClr w14:val="tx1"/>
            </w14:solidFill>
          </w14:textFill>
        </w:rPr>
        <w:t>其它</w:t>
      </w:r>
      <w:r>
        <w:rPr>
          <w:rFonts w:hint="eastAsia" w:ascii="宋体" w:hAnsi="宋体" w:eastAsia="宋体" w:cs="Times New Roman"/>
          <w:b/>
          <w:bCs/>
          <w:color w:val="000000" w:themeColor="text1"/>
          <w:sz w:val="28"/>
          <w:szCs w:val="28"/>
          <w14:textFill>
            <w14:solidFill>
              <w14:schemeClr w14:val="tx1"/>
            </w14:solidFill>
          </w14:textFill>
        </w:rPr>
        <w:t>有关规定</w:t>
      </w:r>
      <w:bookmarkEnd w:id="20"/>
      <w:bookmarkEnd w:id="2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（一）单位负责人为同一人或者存在直接控股、管理关系的不同供应商，不得参加同一合同项（分包）下的采购活动。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（三）本项目的补遗文件（如果有）一律在</w:t>
      </w:r>
      <w:r>
        <w:rPr>
          <w:rFonts w:hint="eastAsia" w:ascii="宋体" w:hAnsi="宋体" w:eastAsia="宋体" w:cs="Times New Roman"/>
          <w:color w:val="000000" w:themeColor="text1"/>
          <w:sz w:val="24"/>
          <w:szCs w:val="24"/>
          <w:lang w:eastAsia="zh-CN"/>
          <w14:textFill>
            <w14:solidFill>
              <w14:schemeClr w14:val="tx1"/>
            </w14:solidFill>
          </w14:textFill>
        </w:rPr>
        <w:t>本文件的同一网站</w:t>
      </w:r>
      <w:r>
        <w:rPr>
          <w:rFonts w:hint="eastAsia" w:ascii="宋体" w:hAnsi="宋体" w:eastAsia="宋体" w:cs="Times New Roman"/>
          <w:color w:val="000000" w:themeColor="text1"/>
          <w:sz w:val="24"/>
          <w:szCs w:val="24"/>
          <w14:textFill>
            <w14:solidFill>
              <w14:schemeClr w14:val="tx1"/>
            </w14:solidFill>
          </w14:textFill>
        </w:rPr>
        <w:t>上发布，请各供应商注意下载；无论供应商下载与否，均视同供应商已知晓本项目补遗文件的内容。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（五）供应商须满足以下三种要件，其响应文件才被接受：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1、响应文件提交截止时间前按时签到；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2、响应文件提交截止时间前完成了响应文件的递交；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（六）磋商费用：无论磋商结果如何，供应商参与本项目的所有费用均应由供应商自行承担。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lang w:eastAsia="zh-CN"/>
          <w14:textFill>
            <w14:solidFill>
              <w14:schemeClr w14:val="tx1"/>
            </w14:solidFill>
          </w14:textFill>
        </w:rPr>
        <w:t>七</w:t>
      </w:r>
      <w:r>
        <w:rPr>
          <w:rFonts w:hint="eastAsia" w:ascii="宋体" w:hAnsi="宋体" w:eastAsia="宋体" w:cs="Times New Roman"/>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w:t>
      </w:r>
      <w:r>
        <w:rPr>
          <w:rFonts w:hint="eastAsia" w:ascii="宋体" w:hAnsi="宋体" w:eastAsia="宋体" w:cs="Times New Roman"/>
          <w:color w:val="000000" w:themeColor="text1"/>
          <w:sz w:val="24"/>
          <w:szCs w:val="24"/>
          <w:lang w:eastAsia="zh-CN"/>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不符合《中华人民共和国政府采购法》第二十二条规定条件的供应商</w:t>
      </w:r>
      <w:r>
        <w:rPr>
          <w:rFonts w:hint="eastAsia" w:ascii="宋体" w:hAnsi="宋体" w:eastAsia="宋体" w:cs="Times New Roman"/>
          <w:color w:val="000000" w:themeColor="text1"/>
          <w:sz w:val="24"/>
          <w:szCs w:val="24"/>
          <w:lang w:eastAsia="zh-CN"/>
          <w14:textFill>
            <w14:solidFill>
              <w14:schemeClr w14:val="tx1"/>
            </w14:solidFill>
          </w14:textFill>
        </w:rPr>
        <w:t>以及采购人的供应商黑名单</w:t>
      </w:r>
      <w:r>
        <w:rPr>
          <w:rFonts w:hint="eastAsia" w:ascii="宋体" w:hAnsi="宋体" w:eastAsia="宋体" w:cs="Times New Roman"/>
          <w:color w:val="000000" w:themeColor="text1"/>
          <w:sz w:val="24"/>
          <w:szCs w:val="24"/>
          <w14:textFill>
            <w14:solidFill>
              <w14:schemeClr w14:val="tx1"/>
            </w14:solidFill>
          </w14:textFill>
        </w:rPr>
        <w:t>，将拒绝其参与政府采购活动。</w:t>
      </w:r>
    </w:p>
    <w:p>
      <w:pPr>
        <w:outlineLvl w:val="9"/>
      </w:pPr>
    </w:p>
    <w:p>
      <w:pPr>
        <w:spacing w:line="276" w:lineRule="auto"/>
        <w:ind w:firstLine="532" w:firstLineChars="190"/>
        <w:jc w:val="center"/>
        <w:outlineLvl w:val="0"/>
        <w:rPr>
          <w:rFonts w:ascii="宋体" w:hAnsi="宋体"/>
          <w:color w:val="000000" w:themeColor="text1"/>
          <w14:textFill>
            <w14:solidFill>
              <w14:schemeClr w14:val="tx1"/>
            </w14:solidFill>
          </w14:textFill>
        </w:rPr>
      </w:pPr>
      <w:bookmarkStart w:id="22" w:name="_Toc441065660"/>
      <w:r>
        <w:rPr>
          <w:rFonts w:ascii="宋体" w:hAnsi="宋体"/>
          <w:color w:val="000000" w:themeColor="text1"/>
          <w14:textFill>
            <w14:solidFill>
              <w14:schemeClr w14:val="tx1"/>
            </w14:solidFill>
          </w14:textFill>
        </w:rPr>
        <w:br w:type="page"/>
      </w:r>
      <w:r>
        <w:rPr>
          <w:rFonts w:hint="eastAsia" w:ascii="宋体" w:hAnsi="宋体" w:eastAsia="宋体" w:cs="Times New Roman"/>
          <w:color w:val="000000" w:themeColor="text1"/>
          <w:kern w:val="2"/>
          <w:sz w:val="44"/>
          <w:lang w:val="en-US" w:eastAsia="zh-CN" w:bidi="ar-SA"/>
          <w14:textFill>
            <w14:solidFill>
              <w14:schemeClr w14:val="tx1"/>
            </w14:solidFill>
          </w14:textFill>
        </w:rPr>
        <w:t>第二篇 项目技术（服务）要求</w:t>
      </w:r>
      <w:bookmarkEnd w:id="22"/>
      <w:bookmarkStart w:id="23" w:name="_Toc441065661"/>
    </w:p>
    <w:bookmarkEnd w:id="23"/>
    <w:p>
      <w:pPr>
        <w:pStyle w:val="222"/>
        <w:adjustRightInd w:val="0"/>
        <w:snapToGrid w:val="0"/>
        <w:spacing w:before="0" w:line="276" w:lineRule="auto"/>
        <w:ind w:firstLine="480" w:firstLineChars="200"/>
        <w:rPr>
          <w:rFonts w:ascii="宋体" w:hAnsi="宋体" w:eastAsia="宋体"/>
          <w:color w:val="000000" w:themeColor="text1"/>
          <w14:textFill>
            <w14:solidFill>
              <w14:schemeClr w14:val="tx1"/>
            </w14:solidFill>
          </w14:textFill>
        </w:rPr>
      </w:pPr>
    </w:p>
    <w:p>
      <w:pPr>
        <w:pStyle w:val="25"/>
        <w:ind w:left="0" w:leftChars="0" w:firstLine="0" w:firstLineChars="0"/>
        <w:rPr>
          <w:rFonts w:hint="eastAsia" w:ascii="宋体" w:hAnsi="宋体" w:eastAsia="宋体" w:cs="宋体"/>
          <w:b/>
          <w:color w:val="000000" w:themeColor="text1"/>
          <w:kern w:val="44"/>
          <w:sz w:val="28"/>
          <w:szCs w:val="28"/>
          <w:lang w:eastAsia="zh-CN"/>
          <w14:textFill>
            <w14:solidFill>
              <w14:schemeClr w14:val="tx1"/>
            </w14:solidFill>
          </w14:textFill>
        </w:rPr>
      </w:pPr>
    </w:p>
    <w:p>
      <w:pPr>
        <w:pStyle w:val="3"/>
        <w:spacing w:before="120" w:after="0" w:line="360" w:lineRule="auto"/>
        <w:jc w:val="left"/>
        <w:outlineLvl w:val="1"/>
        <w:rPr>
          <w:rFonts w:ascii="宋体" w:hAnsi="宋体"/>
          <w:b/>
          <w:bCs/>
          <w:color w:val="000000" w:themeColor="text1"/>
          <w:sz w:val="30"/>
          <w:szCs w:val="30"/>
          <w14:textFill>
            <w14:solidFill>
              <w14:schemeClr w14:val="tx1"/>
            </w14:solidFill>
          </w14:textFill>
        </w:rPr>
      </w:pPr>
      <w:bookmarkStart w:id="24" w:name="_Toc21880"/>
      <w:r>
        <w:rPr>
          <w:rFonts w:hint="eastAsia" w:ascii="宋体" w:hAnsi="宋体"/>
          <w:b/>
          <w:bCs/>
          <w:color w:val="000000" w:themeColor="text1"/>
          <w:sz w:val="30"/>
          <w:szCs w:val="30"/>
          <w14:textFill>
            <w14:solidFill>
              <w14:schemeClr w14:val="tx1"/>
            </w14:solidFill>
          </w14:textFill>
        </w:rPr>
        <w:t>一、技术总说明及要求</w:t>
      </w:r>
      <w:bookmarkEnd w:id="2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1、根据采购人2022年度信息化建设规划和住院病案无纸化的整体要求，需要对在用的移动护理系统进行升级扩展，扩展4个护理单元的使用许可数并提供相应的培训、实施及售后服务。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本项目实施后，达到满足至少28个护理单元的使用需求，同时为新的护理单元配4个符合采购人现场使用需要的PDA。</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2、请投标前到采购人单位自行踏勘、调研详细需求，若在签约或实施过程中对本文件中的内容产生分歧，影响合同签订或项目实施，采购人有权拒签合同或立即终止合同。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3、中标人需派专人进驻采购方，现场完成本项目的需求调研、安装、开发、测试、集成、部署、培训等工作。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4、本项目须由中标人自行完成建设及售后服务，严禁分包、转包。</w:t>
      </w:r>
    </w:p>
    <w:p>
      <w:pPr>
        <w:pStyle w:val="3"/>
        <w:spacing w:before="120" w:after="0" w:line="360" w:lineRule="auto"/>
        <w:jc w:val="left"/>
        <w:outlineLvl w:val="1"/>
        <w:rPr>
          <w:rFonts w:hint="eastAsia" w:ascii="宋体" w:hAnsi="宋体" w:eastAsia="宋体" w:cs="Times New Roman"/>
          <w:b/>
          <w:bCs/>
          <w:color w:val="000000" w:themeColor="text1"/>
          <w:sz w:val="30"/>
          <w:szCs w:val="30"/>
          <w14:textFill>
            <w14:solidFill>
              <w14:schemeClr w14:val="tx1"/>
            </w14:solidFill>
          </w14:textFill>
        </w:rPr>
      </w:pPr>
      <w:bookmarkStart w:id="25" w:name="_Toc24611"/>
      <w:r>
        <w:rPr>
          <w:rFonts w:hint="eastAsia" w:ascii="宋体" w:hAnsi="宋体" w:eastAsia="宋体" w:cs="Times New Roman"/>
          <w:b/>
          <w:bCs/>
          <w:color w:val="000000" w:themeColor="text1"/>
          <w:sz w:val="30"/>
          <w:szCs w:val="30"/>
          <w:lang w:eastAsia="zh-CN"/>
          <w14:textFill>
            <w14:solidFill>
              <w14:schemeClr w14:val="tx1"/>
            </w14:solidFill>
          </w14:textFill>
        </w:rPr>
        <w:t>二、</w:t>
      </w:r>
      <w:r>
        <w:rPr>
          <w:rFonts w:hint="eastAsia" w:ascii="宋体" w:hAnsi="宋体" w:eastAsia="宋体" w:cs="Times New Roman"/>
          <w:b/>
          <w:bCs/>
          <w:color w:val="000000" w:themeColor="text1"/>
          <w:sz w:val="30"/>
          <w:szCs w:val="30"/>
          <w14:textFill>
            <w14:solidFill>
              <w14:schemeClr w14:val="tx1"/>
            </w14:solidFill>
          </w14:textFill>
        </w:rPr>
        <w:t>主要功能参数及要求</w:t>
      </w:r>
      <w:bookmarkEnd w:id="25"/>
    </w:p>
    <w:p>
      <w:pPr>
        <w:pStyle w:val="4"/>
        <w:numPr>
          <w:ilvl w:val="0"/>
          <w:numId w:val="0"/>
        </w:numPr>
        <w:tabs>
          <w:tab w:val="left" w:pos="720"/>
        </w:tabs>
        <w:spacing w:before="0" w:after="0" w:line="240" w:lineRule="auto"/>
        <w:jc w:val="left"/>
        <w:outlineLvl w:val="2"/>
        <w:rPr>
          <w:color w:val="auto"/>
          <w:sz w:val="28"/>
          <w:szCs w:val="28"/>
        </w:rPr>
      </w:pPr>
      <w:r>
        <w:rPr>
          <w:rFonts w:hint="eastAsia"/>
          <w:color w:val="auto"/>
          <w:sz w:val="28"/>
          <w:szCs w:val="28"/>
        </w:rPr>
        <w:t>1、软件产品的主要技术参数如下：</w:t>
      </w:r>
    </w:p>
    <w:tbl>
      <w:tblPr>
        <w:tblStyle w:val="59"/>
        <w:tblW w:w="9288" w:type="dxa"/>
        <w:tblInd w:w="0" w:type="dxa"/>
        <w:shd w:val="clear" w:color="auto" w:fill="FFFFFF"/>
        <w:tblLayout w:type="fixed"/>
        <w:tblCellMar>
          <w:top w:w="17" w:type="dxa"/>
          <w:left w:w="74" w:type="dxa"/>
          <w:bottom w:w="17" w:type="dxa"/>
          <w:right w:w="74" w:type="dxa"/>
        </w:tblCellMar>
      </w:tblPr>
      <w:tblGrid>
        <w:gridCol w:w="1208"/>
        <w:gridCol w:w="8080"/>
      </w:tblGrid>
      <w:tr>
        <w:tblPrEx>
          <w:shd w:val="clear" w:color="auto" w:fill="FFFFFF"/>
          <w:tblCellMar>
            <w:top w:w="17" w:type="dxa"/>
            <w:left w:w="74" w:type="dxa"/>
            <w:bottom w:w="17" w:type="dxa"/>
            <w:right w:w="74" w:type="dxa"/>
          </w:tblCellMar>
        </w:tblPrEx>
        <w:trPr>
          <w:trHeight w:val="496" w:hRule="atLeast"/>
        </w:trPr>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jc w:val="center"/>
              <w:textAlignment w:val="center"/>
              <w:rPr>
                <w:rFonts w:cs="宋体"/>
                <w:b/>
                <w:color w:val="auto"/>
                <w:kern w:val="0"/>
                <w:sz w:val="21"/>
                <w:szCs w:val="21"/>
              </w:rPr>
            </w:pPr>
            <w:r>
              <w:rPr>
                <w:rFonts w:hint="eastAsia" w:cs="宋体"/>
                <w:b/>
                <w:color w:val="auto"/>
                <w:kern w:val="0"/>
                <w:sz w:val="21"/>
                <w:szCs w:val="21"/>
              </w:rPr>
              <w:t>项目内容</w:t>
            </w:r>
          </w:p>
        </w:tc>
        <w:tc>
          <w:tcPr>
            <w:tcW w:w="8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ind w:right="-98" w:rightChars="-35"/>
              <w:jc w:val="center"/>
              <w:textAlignment w:val="center"/>
              <w:rPr>
                <w:rFonts w:cs="宋体"/>
                <w:b/>
                <w:color w:val="auto"/>
                <w:kern w:val="0"/>
                <w:sz w:val="21"/>
                <w:szCs w:val="21"/>
              </w:rPr>
            </w:pPr>
            <w:r>
              <w:rPr>
                <w:rFonts w:hint="eastAsia" w:cs="宋体"/>
                <w:b/>
                <w:color w:val="auto"/>
                <w:kern w:val="0"/>
                <w:sz w:val="21"/>
                <w:szCs w:val="21"/>
              </w:rPr>
              <w:t>功能描述</w:t>
            </w:r>
          </w:p>
        </w:tc>
      </w:tr>
      <w:tr>
        <w:tblPrEx>
          <w:shd w:val="clear" w:color="auto" w:fill="FFFFFF"/>
          <w:tblCellMar>
            <w:top w:w="17" w:type="dxa"/>
            <w:left w:w="74" w:type="dxa"/>
            <w:bottom w:w="17" w:type="dxa"/>
            <w:right w:w="74"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rFonts w:cs="宋体"/>
                <w:color w:val="auto"/>
                <w:kern w:val="0"/>
                <w:sz w:val="21"/>
                <w:szCs w:val="21"/>
              </w:rPr>
            </w:pPr>
            <w:r>
              <w:rPr>
                <w:rFonts w:hint="eastAsia" w:cs="宋体"/>
                <w:color w:val="auto"/>
                <w:kern w:val="0"/>
                <w:sz w:val="21"/>
                <w:szCs w:val="21"/>
              </w:rPr>
              <w:t>系统运行环境</w:t>
            </w:r>
          </w:p>
        </w:tc>
        <w:tc>
          <w:tcPr>
            <w:tcW w:w="8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ind w:right="-28" w:rightChars="-10"/>
              <w:textAlignment w:val="center"/>
              <w:rPr>
                <w:color w:val="auto"/>
                <w:sz w:val="21"/>
                <w:szCs w:val="21"/>
              </w:rPr>
            </w:pPr>
            <w:r>
              <w:rPr>
                <w:rFonts w:hint="eastAsia"/>
                <w:color w:val="auto"/>
                <w:sz w:val="21"/>
                <w:szCs w:val="21"/>
              </w:rPr>
              <w:t>（1）服务器端支持UNIX、LIUNX 或windows server 2003及以上版本等；</w:t>
            </w:r>
          </w:p>
          <w:p>
            <w:pPr>
              <w:widowControl/>
              <w:spacing w:line="300" w:lineRule="exact"/>
              <w:ind w:right="-28" w:rightChars="-10"/>
              <w:textAlignment w:val="center"/>
              <w:rPr>
                <w:color w:val="auto"/>
                <w:kern w:val="0"/>
                <w:sz w:val="21"/>
                <w:szCs w:val="21"/>
              </w:rPr>
            </w:pPr>
            <w:r>
              <w:rPr>
                <w:rFonts w:hint="eastAsia"/>
                <w:color w:val="auto"/>
                <w:sz w:val="21"/>
                <w:szCs w:val="21"/>
              </w:rPr>
              <w:t>（2）</w:t>
            </w:r>
            <w:r>
              <w:rPr>
                <w:rFonts w:hint="eastAsia"/>
                <w:color w:val="auto"/>
                <w:kern w:val="0"/>
                <w:sz w:val="21"/>
                <w:szCs w:val="21"/>
              </w:rPr>
              <w:t>支持虚拟化平台环境；</w:t>
            </w:r>
          </w:p>
          <w:p>
            <w:pPr>
              <w:widowControl/>
              <w:spacing w:line="300" w:lineRule="exact"/>
              <w:ind w:right="-28" w:rightChars="-10"/>
              <w:textAlignment w:val="center"/>
              <w:rPr>
                <w:rFonts w:cs="宋体"/>
                <w:b/>
                <w:color w:val="auto"/>
                <w:kern w:val="0"/>
                <w:sz w:val="21"/>
                <w:szCs w:val="21"/>
              </w:rPr>
            </w:pPr>
            <w:r>
              <w:rPr>
                <w:rFonts w:hint="eastAsia"/>
                <w:color w:val="auto"/>
                <w:kern w:val="0"/>
                <w:sz w:val="21"/>
                <w:szCs w:val="21"/>
              </w:rPr>
              <w:t>（3）采用通用开放的系统平台与数据库。</w:t>
            </w:r>
          </w:p>
        </w:tc>
      </w:tr>
      <w:tr>
        <w:tblPrEx>
          <w:shd w:val="clear" w:color="auto" w:fill="FFFFFF"/>
          <w:tblCellMar>
            <w:top w:w="17" w:type="dxa"/>
            <w:left w:w="74" w:type="dxa"/>
            <w:bottom w:w="17" w:type="dxa"/>
            <w:right w:w="74"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color w:val="auto"/>
                <w:kern w:val="0"/>
                <w:sz w:val="21"/>
                <w:szCs w:val="21"/>
              </w:rPr>
            </w:pPr>
            <w:r>
              <w:rPr>
                <w:rFonts w:hint="eastAsia"/>
                <w:color w:val="auto"/>
                <w:kern w:val="0"/>
                <w:sz w:val="21"/>
                <w:szCs w:val="21"/>
              </w:rPr>
              <w:t>移动护理系统</w:t>
            </w:r>
          </w:p>
        </w:tc>
        <w:tc>
          <w:tcPr>
            <w:tcW w:w="8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7974"/>
              </w:tabs>
              <w:spacing w:line="300" w:lineRule="exact"/>
              <w:ind w:right="-28" w:rightChars="-10"/>
              <w:textAlignment w:val="center"/>
              <w:rPr>
                <w:color w:val="auto"/>
                <w:kern w:val="0"/>
                <w:sz w:val="21"/>
                <w:szCs w:val="21"/>
              </w:rPr>
            </w:pPr>
            <w:r>
              <w:rPr>
                <w:rFonts w:hint="eastAsia"/>
                <w:color w:val="auto"/>
                <w:sz w:val="21"/>
                <w:szCs w:val="21"/>
              </w:rPr>
              <w:t>（1）</w:t>
            </w:r>
            <w:r>
              <w:rPr>
                <w:rFonts w:hint="eastAsia"/>
                <w:color w:val="auto"/>
                <w:kern w:val="0"/>
                <w:sz w:val="21"/>
                <w:szCs w:val="21"/>
              </w:rPr>
              <w:t>支持Android 6 及以上版本；</w:t>
            </w:r>
          </w:p>
          <w:p>
            <w:pPr>
              <w:widowControl/>
              <w:tabs>
                <w:tab w:val="left" w:pos="7974"/>
              </w:tabs>
              <w:spacing w:line="300" w:lineRule="exact"/>
              <w:ind w:right="-28" w:rightChars="-10"/>
              <w:textAlignment w:val="center"/>
              <w:rPr>
                <w:color w:val="auto"/>
                <w:kern w:val="0"/>
                <w:sz w:val="21"/>
                <w:szCs w:val="21"/>
              </w:rPr>
            </w:pPr>
            <w:r>
              <w:rPr>
                <w:rFonts w:hint="eastAsia"/>
                <w:color w:val="auto"/>
                <w:kern w:val="0"/>
                <w:sz w:val="21"/>
                <w:szCs w:val="21"/>
              </w:rPr>
              <w:t>（2）必须基于Android原生开发，保证用户使用体验度；</w:t>
            </w:r>
          </w:p>
          <w:p>
            <w:pPr>
              <w:widowControl/>
              <w:tabs>
                <w:tab w:val="left" w:pos="7974"/>
              </w:tabs>
              <w:spacing w:line="300" w:lineRule="exact"/>
              <w:ind w:right="-28" w:rightChars="-10"/>
              <w:textAlignment w:val="center"/>
              <w:rPr>
                <w:color w:val="auto"/>
                <w:kern w:val="0"/>
                <w:sz w:val="21"/>
                <w:szCs w:val="21"/>
              </w:rPr>
            </w:pPr>
            <w:r>
              <w:rPr>
                <w:rFonts w:hint="eastAsia"/>
                <w:color w:val="auto"/>
                <w:kern w:val="0"/>
                <w:sz w:val="21"/>
                <w:szCs w:val="21"/>
              </w:rPr>
              <w:t>（</w:t>
            </w:r>
            <w:r>
              <w:rPr>
                <w:color w:val="auto"/>
                <w:kern w:val="0"/>
                <w:sz w:val="21"/>
                <w:szCs w:val="21"/>
              </w:rPr>
              <w:t>3</w:t>
            </w:r>
            <w:r>
              <w:rPr>
                <w:rFonts w:hint="eastAsia"/>
                <w:color w:val="auto"/>
                <w:kern w:val="0"/>
                <w:sz w:val="21"/>
                <w:szCs w:val="21"/>
              </w:rPr>
              <w:t>）系统支持免安装自动配置功能，在不重新安装APP的情况下，实现功能操作模块、医嘱执行流程的自动升级；</w:t>
            </w:r>
          </w:p>
          <w:p>
            <w:pPr>
              <w:widowControl/>
              <w:tabs>
                <w:tab w:val="left" w:pos="7974"/>
              </w:tabs>
              <w:spacing w:line="300" w:lineRule="exact"/>
              <w:ind w:right="-28" w:rightChars="-10"/>
              <w:textAlignment w:val="center"/>
              <w:rPr>
                <w:color w:val="auto"/>
                <w:kern w:val="0"/>
                <w:sz w:val="21"/>
                <w:szCs w:val="21"/>
              </w:rPr>
            </w:pPr>
            <w:r>
              <w:rPr>
                <w:rFonts w:hint="eastAsia"/>
                <w:color w:val="auto"/>
                <w:kern w:val="0"/>
                <w:sz w:val="21"/>
                <w:szCs w:val="21"/>
              </w:rPr>
              <w:t>（</w:t>
            </w:r>
            <w:r>
              <w:rPr>
                <w:color w:val="auto"/>
                <w:kern w:val="0"/>
                <w:sz w:val="21"/>
                <w:szCs w:val="21"/>
              </w:rPr>
              <w:t>4</w:t>
            </w:r>
            <w:r>
              <w:rPr>
                <w:rFonts w:hint="eastAsia"/>
                <w:color w:val="auto"/>
                <w:kern w:val="0"/>
                <w:sz w:val="21"/>
                <w:szCs w:val="21"/>
              </w:rPr>
              <w:t>）为保证良好的用户体验，系统需支持离线数据缓存机制，支持在离线状态下，继续进行医嘱核对、体征录入等常用操作，离线缓存数据联网后自动上传，无须手动操作。</w:t>
            </w:r>
          </w:p>
        </w:tc>
      </w:tr>
      <w:tr>
        <w:tblPrEx>
          <w:tblCellMar>
            <w:top w:w="17" w:type="dxa"/>
            <w:left w:w="74" w:type="dxa"/>
            <w:bottom w:w="17" w:type="dxa"/>
            <w:right w:w="74" w:type="dxa"/>
          </w:tblCellMar>
        </w:tblPrEx>
        <w:trPr>
          <w:trHeight w:val="600" w:hRule="atLeast"/>
        </w:trPr>
        <w:tc>
          <w:tcPr>
            <w:tcW w:w="12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00" w:lineRule="exact"/>
              <w:textAlignment w:val="center"/>
              <w:rPr>
                <w:color w:val="auto"/>
                <w:kern w:val="0"/>
                <w:sz w:val="21"/>
                <w:szCs w:val="21"/>
              </w:rPr>
            </w:pPr>
            <w:r>
              <w:rPr>
                <w:rFonts w:hint="eastAsia"/>
                <w:color w:val="auto"/>
                <w:kern w:val="0"/>
                <w:sz w:val="21"/>
                <w:szCs w:val="21"/>
              </w:rPr>
              <w:t>管理化信息系统</w:t>
            </w:r>
          </w:p>
        </w:tc>
        <w:tc>
          <w:tcPr>
            <w:tcW w:w="8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abs>
                <w:tab w:val="left" w:pos="7974"/>
              </w:tabs>
              <w:spacing w:line="300" w:lineRule="exact"/>
              <w:ind w:right="-28" w:rightChars="-10"/>
              <w:textAlignment w:val="center"/>
              <w:rPr>
                <w:color w:val="auto"/>
                <w:sz w:val="21"/>
                <w:szCs w:val="21"/>
              </w:rPr>
            </w:pPr>
            <w:r>
              <w:rPr>
                <w:rFonts w:hint="eastAsia"/>
                <w:color w:val="auto"/>
                <w:sz w:val="21"/>
                <w:szCs w:val="21"/>
              </w:rPr>
              <w:t>（1）采用BS架构，支持主流浏览器登录使用，方便统一化部署与软件升级；</w:t>
            </w:r>
          </w:p>
          <w:p>
            <w:pPr>
              <w:widowControl/>
              <w:tabs>
                <w:tab w:val="left" w:pos="7974"/>
              </w:tabs>
              <w:spacing w:line="300" w:lineRule="exact"/>
              <w:ind w:right="-28" w:rightChars="-10"/>
              <w:textAlignment w:val="center"/>
              <w:rPr>
                <w:color w:val="auto"/>
                <w:sz w:val="21"/>
                <w:szCs w:val="21"/>
              </w:rPr>
            </w:pPr>
            <w:r>
              <w:rPr>
                <w:rFonts w:hint="eastAsia"/>
                <w:color w:val="auto"/>
                <w:sz w:val="21"/>
                <w:szCs w:val="21"/>
              </w:rPr>
              <w:t>（</w:t>
            </w:r>
            <w:r>
              <w:rPr>
                <w:color w:val="auto"/>
                <w:sz w:val="21"/>
                <w:szCs w:val="21"/>
              </w:rPr>
              <w:t>2</w:t>
            </w:r>
            <w:r>
              <w:rPr>
                <w:rFonts w:hint="eastAsia"/>
                <w:color w:val="auto"/>
                <w:sz w:val="21"/>
                <w:szCs w:val="21"/>
              </w:rPr>
              <w:t>）要求护理质量管理功能，支持通过移动平板进行临床质控检查。</w:t>
            </w:r>
          </w:p>
        </w:tc>
      </w:tr>
      <w:tr>
        <w:tblPrEx>
          <w:tblCellMar>
            <w:top w:w="17" w:type="dxa"/>
            <w:left w:w="74" w:type="dxa"/>
            <w:bottom w:w="17" w:type="dxa"/>
            <w:right w:w="74" w:type="dxa"/>
          </w:tblCellMar>
        </w:tblPrEx>
        <w:trPr>
          <w:trHeight w:val="736" w:hRule="atLeast"/>
        </w:trPr>
        <w:tc>
          <w:tcPr>
            <w:tcW w:w="120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pacing w:line="300" w:lineRule="exact"/>
              <w:textAlignment w:val="center"/>
              <w:rPr>
                <w:color w:val="auto"/>
                <w:kern w:val="0"/>
                <w:sz w:val="21"/>
                <w:szCs w:val="21"/>
              </w:rPr>
            </w:pPr>
            <w:r>
              <w:rPr>
                <w:rFonts w:hint="eastAsia"/>
                <w:color w:val="auto"/>
                <w:kern w:val="0"/>
                <w:sz w:val="21"/>
                <w:szCs w:val="21"/>
              </w:rPr>
              <w:t>系统接口</w:t>
            </w:r>
          </w:p>
        </w:tc>
        <w:tc>
          <w:tcPr>
            <w:tcW w:w="8080"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tabs>
                <w:tab w:val="left" w:pos="7974"/>
              </w:tabs>
              <w:spacing w:line="300" w:lineRule="exact"/>
              <w:ind w:right="-28" w:rightChars="-10"/>
              <w:textAlignment w:val="center"/>
              <w:rPr>
                <w:color w:val="auto"/>
                <w:kern w:val="0"/>
                <w:sz w:val="21"/>
                <w:szCs w:val="21"/>
              </w:rPr>
            </w:pPr>
            <w:r>
              <w:rPr>
                <w:rFonts w:hint="eastAsia"/>
                <w:color w:val="auto"/>
                <w:sz w:val="21"/>
                <w:szCs w:val="21"/>
              </w:rPr>
              <w:t>与采购人在用系统（如HIS、LIS、PACS、EMR、信息平台等）进行无缝数据对接，并承担相关在用系统提供商提供接口的接口费用。</w:t>
            </w:r>
          </w:p>
        </w:tc>
      </w:tr>
    </w:tbl>
    <w:p>
      <w:pPr>
        <w:rPr>
          <w:rFonts w:ascii="方正仿宋_GBK" w:hAnsi="方正仿宋_GBK" w:eastAsia="方正仿宋_GBK" w:cs="方正仿宋_GBK"/>
          <w:color w:val="auto"/>
          <w:szCs w:val="28"/>
        </w:rPr>
      </w:pPr>
    </w:p>
    <w:p>
      <w:pPr>
        <w:pStyle w:val="4"/>
        <w:numPr>
          <w:ilvl w:val="0"/>
          <w:numId w:val="0"/>
        </w:numPr>
        <w:tabs>
          <w:tab w:val="left" w:pos="720"/>
        </w:tabs>
        <w:spacing w:before="0" w:after="0" w:line="240" w:lineRule="auto"/>
        <w:jc w:val="left"/>
        <w:outlineLvl w:val="2"/>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2、移动护士工作站系统参数要求</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11"/>
        <w:gridCol w:w="1175"/>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6" w:type="dxa"/>
            <w:vMerge w:val="restart"/>
            <w:vAlign w:val="center"/>
          </w:tcPr>
          <w:p>
            <w:pPr>
              <w:jc w:val="center"/>
              <w:rPr>
                <w:rFonts w:ascii="宋体" w:hAnsi="宋体"/>
                <w:b/>
                <w:color w:val="auto"/>
                <w:sz w:val="21"/>
                <w:szCs w:val="21"/>
              </w:rPr>
            </w:pPr>
            <w:r>
              <w:rPr>
                <w:rFonts w:hint="eastAsia" w:ascii="宋体" w:hAnsi="宋体"/>
                <w:b/>
                <w:color w:val="auto"/>
                <w:sz w:val="21"/>
                <w:szCs w:val="21"/>
              </w:rPr>
              <w:t>子分类名称</w:t>
            </w:r>
          </w:p>
        </w:tc>
        <w:tc>
          <w:tcPr>
            <w:tcW w:w="711" w:type="dxa"/>
            <w:vMerge w:val="restart"/>
            <w:vAlign w:val="center"/>
          </w:tcPr>
          <w:p>
            <w:pPr>
              <w:jc w:val="center"/>
              <w:rPr>
                <w:rFonts w:ascii="宋体" w:hAnsi="宋体"/>
                <w:b/>
                <w:color w:val="auto"/>
                <w:sz w:val="21"/>
                <w:szCs w:val="21"/>
              </w:rPr>
            </w:pPr>
            <w:r>
              <w:rPr>
                <w:rFonts w:hint="eastAsia" w:ascii="宋体" w:hAnsi="宋体"/>
                <w:b/>
                <w:color w:val="auto"/>
                <w:sz w:val="21"/>
                <w:szCs w:val="21"/>
              </w:rPr>
              <w:t>模块名称</w:t>
            </w:r>
          </w:p>
        </w:tc>
        <w:tc>
          <w:tcPr>
            <w:tcW w:w="1175" w:type="dxa"/>
            <w:vMerge w:val="restart"/>
            <w:vAlign w:val="center"/>
          </w:tcPr>
          <w:p>
            <w:pPr>
              <w:jc w:val="center"/>
              <w:rPr>
                <w:rFonts w:ascii="宋体" w:hAnsi="宋体"/>
                <w:b/>
                <w:color w:val="auto"/>
                <w:sz w:val="21"/>
                <w:szCs w:val="21"/>
              </w:rPr>
            </w:pPr>
            <w:r>
              <w:rPr>
                <w:rFonts w:hint="eastAsia" w:ascii="宋体" w:hAnsi="宋体"/>
                <w:b/>
                <w:color w:val="auto"/>
                <w:sz w:val="21"/>
                <w:szCs w:val="21"/>
              </w:rPr>
              <w:t>二级模块名称</w:t>
            </w:r>
          </w:p>
        </w:tc>
        <w:tc>
          <w:tcPr>
            <w:tcW w:w="6826" w:type="dxa"/>
            <w:vMerge w:val="restart"/>
            <w:vAlign w:val="center"/>
          </w:tcPr>
          <w:p>
            <w:pPr>
              <w:jc w:val="center"/>
              <w:rPr>
                <w:rFonts w:ascii="宋体" w:hAnsi="宋体"/>
                <w:b/>
                <w:color w:val="auto"/>
                <w:sz w:val="21"/>
                <w:szCs w:val="21"/>
              </w:rPr>
            </w:pPr>
            <w:r>
              <w:rPr>
                <w:rFonts w:hint="eastAsia" w:ascii="宋体" w:hAnsi="宋体"/>
                <w:b/>
                <w:color w:val="auto"/>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Merge w:val="continue"/>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患者管理</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患者列表</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患者信息</w:t>
            </w:r>
          </w:p>
        </w:tc>
        <w:tc>
          <w:tcPr>
            <w:tcW w:w="6826" w:type="dxa"/>
            <w:vAlign w:val="center"/>
          </w:tcPr>
          <w:p>
            <w:pPr>
              <w:rPr>
                <w:rFonts w:ascii="宋体" w:hAnsi="宋体"/>
                <w:color w:val="auto"/>
                <w:sz w:val="21"/>
                <w:szCs w:val="21"/>
              </w:rPr>
            </w:pPr>
            <w:r>
              <w:rPr>
                <w:rFonts w:hint="eastAsia" w:ascii="宋体" w:hAnsi="宋体"/>
                <w:color w:val="auto"/>
                <w:sz w:val="21"/>
                <w:szCs w:val="21"/>
              </w:rPr>
              <w:t>可以实时查看患者的基本信息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支持根据住院号、姓名、床号等信息进行患者的快速筛选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具有患者列表功能，可以浏览病区患者概况，可准确定位患者在科病情变化，动态提醒护士患者新开医嘱，并且自动显示患者未完成工作内容提醒标志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支持选择患者后所有功能模块定位该患者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患者切换带有语音提示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支持对患者详细信息查看，调阅医生病程记录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床位分组</w:t>
            </w:r>
          </w:p>
        </w:tc>
        <w:tc>
          <w:tcPr>
            <w:tcW w:w="6826" w:type="dxa"/>
            <w:vAlign w:val="center"/>
          </w:tcPr>
          <w:p>
            <w:pPr>
              <w:rPr>
                <w:rFonts w:ascii="宋体" w:hAnsi="宋体"/>
                <w:color w:val="auto"/>
                <w:sz w:val="21"/>
                <w:szCs w:val="21"/>
              </w:rPr>
            </w:pPr>
            <w:r>
              <w:rPr>
                <w:rFonts w:hint="eastAsia" w:ascii="宋体" w:hAnsi="宋体"/>
                <w:color w:val="auto"/>
                <w:sz w:val="21"/>
                <w:szCs w:val="21"/>
              </w:rPr>
              <w:t>支持患者分组管理，可以动态调整基于床位的患者分组，根据分组可以快速查找患者，患者分组显示，分组以列表形式展现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患者搜索</w:t>
            </w:r>
          </w:p>
        </w:tc>
        <w:tc>
          <w:tcPr>
            <w:tcW w:w="6826" w:type="dxa"/>
            <w:vAlign w:val="center"/>
          </w:tcPr>
          <w:p>
            <w:pPr>
              <w:rPr>
                <w:rFonts w:ascii="宋体" w:hAnsi="宋体"/>
                <w:color w:val="auto"/>
                <w:sz w:val="21"/>
                <w:szCs w:val="21"/>
              </w:rPr>
            </w:pPr>
            <w:r>
              <w:rPr>
                <w:rFonts w:hint="eastAsia" w:ascii="宋体" w:hAnsi="宋体"/>
                <w:color w:val="auto"/>
                <w:sz w:val="21"/>
                <w:szCs w:val="21"/>
              </w:rPr>
              <w:t>支持患者床号、姓名、性别、住院号、提醒标志搜索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6" w:type="dxa"/>
            <w:vMerge w:val="continue"/>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r>
              <w:rPr>
                <w:rFonts w:hint="eastAsia" w:ascii="宋体" w:hAnsi="宋体"/>
                <w:color w:val="auto"/>
                <w:sz w:val="21"/>
                <w:szCs w:val="21"/>
              </w:rPr>
              <w:t>住院轨迹</w:t>
            </w:r>
          </w:p>
        </w:tc>
        <w:tc>
          <w:tcPr>
            <w:tcW w:w="1175" w:type="dxa"/>
            <w:vAlign w:val="center"/>
          </w:tcPr>
          <w:p>
            <w:pPr>
              <w:rPr>
                <w:rFonts w:ascii="宋体" w:hAnsi="宋体"/>
                <w:color w:val="auto"/>
                <w:sz w:val="21"/>
                <w:szCs w:val="21"/>
              </w:rPr>
            </w:pPr>
            <w:r>
              <w:rPr>
                <w:rFonts w:hint="eastAsia" w:ascii="宋体" w:hAnsi="宋体"/>
                <w:color w:val="auto"/>
                <w:sz w:val="21"/>
                <w:szCs w:val="21"/>
              </w:rPr>
              <w:t>住院轨迹</w:t>
            </w:r>
          </w:p>
        </w:tc>
        <w:tc>
          <w:tcPr>
            <w:tcW w:w="6826" w:type="dxa"/>
            <w:vAlign w:val="center"/>
          </w:tcPr>
          <w:p>
            <w:pPr>
              <w:rPr>
                <w:rFonts w:ascii="宋体" w:hAnsi="宋体"/>
                <w:color w:val="auto"/>
                <w:sz w:val="21"/>
                <w:szCs w:val="21"/>
              </w:rPr>
            </w:pPr>
            <w:r>
              <w:rPr>
                <w:rFonts w:hint="eastAsia" w:ascii="宋体" w:hAnsi="宋体"/>
                <w:color w:val="auto"/>
                <w:sz w:val="21"/>
                <w:szCs w:val="21"/>
              </w:rPr>
              <w:t>支持时间排序形式清晰直观展现患者住院期间的动向变化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关注患者</w:t>
            </w:r>
          </w:p>
        </w:tc>
        <w:tc>
          <w:tcPr>
            <w:tcW w:w="1175" w:type="dxa"/>
            <w:vAlign w:val="center"/>
          </w:tcPr>
          <w:p>
            <w:pPr>
              <w:rPr>
                <w:rFonts w:ascii="宋体" w:hAnsi="宋体"/>
                <w:color w:val="auto"/>
                <w:sz w:val="21"/>
                <w:szCs w:val="21"/>
              </w:rPr>
            </w:pPr>
            <w:r>
              <w:rPr>
                <w:rFonts w:hint="eastAsia" w:ascii="宋体" w:hAnsi="宋体"/>
                <w:color w:val="auto"/>
                <w:sz w:val="21"/>
                <w:szCs w:val="21"/>
              </w:rPr>
              <w:t>输液执行中</w:t>
            </w:r>
          </w:p>
        </w:tc>
        <w:tc>
          <w:tcPr>
            <w:tcW w:w="6826" w:type="dxa"/>
            <w:vAlign w:val="center"/>
          </w:tcPr>
          <w:p>
            <w:pPr>
              <w:rPr>
                <w:rFonts w:ascii="宋体" w:hAnsi="宋体"/>
                <w:color w:val="auto"/>
                <w:sz w:val="21"/>
                <w:szCs w:val="21"/>
              </w:rPr>
            </w:pPr>
            <w:r>
              <w:rPr>
                <w:rFonts w:hint="eastAsia" w:ascii="宋体" w:hAnsi="宋体"/>
                <w:color w:val="auto"/>
                <w:sz w:val="21"/>
                <w:szCs w:val="21"/>
              </w:rPr>
              <w:t>可查询当前科室输液执行中患者、药品执行情况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预约手术</w:t>
            </w:r>
          </w:p>
        </w:tc>
        <w:tc>
          <w:tcPr>
            <w:tcW w:w="6826" w:type="dxa"/>
            <w:vAlign w:val="center"/>
          </w:tcPr>
          <w:p>
            <w:pPr>
              <w:rPr>
                <w:rFonts w:ascii="宋体" w:hAnsi="宋体"/>
                <w:color w:val="auto"/>
                <w:sz w:val="21"/>
                <w:szCs w:val="21"/>
              </w:rPr>
            </w:pPr>
            <w:r>
              <w:rPr>
                <w:rFonts w:hint="eastAsia" w:ascii="宋体" w:hAnsi="宋体"/>
                <w:color w:val="auto"/>
                <w:sz w:val="21"/>
                <w:szCs w:val="21"/>
              </w:rPr>
              <w:t>集中显示近3天当前科室手术预约患者、显示预约详情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检查项目</w:t>
            </w:r>
          </w:p>
        </w:tc>
        <w:tc>
          <w:tcPr>
            <w:tcW w:w="6826" w:type="dxa"/>
            <w:vAlign w:val="center"/>
          </w:tcPr>
          <w:p>
            <w:pPr>
              <w:rPr>
                <w:rFonts w:ascii="宋体" w:hAnsi="宋体"/>
                <w:color w:val="auto"/>
                <w:sz w:val="21"/>
                <w:szCs w:val="21"/>
              </w:rPr>
            </w:pPr>
            <w:r>
              <w:rPr>
                <w:rFonts w:hint="eastAsia" w:ascii="宋体" w:hAnsi="宋体"/>
                <w:color w:val="auto"/>
                <w:sz w:val="21"/>
                <w:szCs w:val="21"/>
              </w:rPr>
              <w:t>集中显示近3天当前科室近期的检查项目情况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高危患者</w:t>
            </w:r>
          </w:p>
        </w:tc>
        <w:tc>
          <w:tcPr>
            <w:tcW w:w="6826" w:type="dxa"/>
            <w:vAlign w:val="center"/>
          </w:tcPr>
          <w:p>
            <w:pPr>
              <w:rPr>
                <w:rFonts w:ascii="宋体" w:hAnsi="宋体"/>
                <w:color w:val="auto"/>
                <w:sz w:val="21"/>
                <w:szCs w:val="21"/>
              </w:rPr>
            </w:pPr>
            <w:r>
              <w:rPr>
                <w:rFonts w:hint="eastAsia" w:ascii="宋体" w:hAnsi="宋体"/>
                <w:color w:val="auto"/>
                <w:sz w:val="21"/>
                <w:szCs w:val="21"/>
              </w:rPr>
              <w:t>通过各类评估单评估情况，抽取风险值较高患者，提高护士关注度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发热患者</w:t>
            </w:r>
          </w:p>
        </w:tc>
        <w:tc>
          <w:tcPr>
            <w:tcW w:w="6826" w:type="dxa"/>
            <w:vAlign w:val="center"/>
          </w:tcPr>
          <w:p>
            <w:pPr>
              <w:rPr>
                <w:rFonts w:ascii="宋体" w:hAnsi="宋体"/>
                <w:color w:val="auto"/>
                <w:sz w:val="21"/>
                <w:szCs w:val="21"/>
              </w:rPr>
            </w:pPr>
            <w:r>
              <w:rPr>
                <w:rFonts w:hint="eastAsia" w:ascii="宋体" w:hAnsi="宋体"/>
                <w:color w:val="auto"/>
                <w:sz w:val="21"/>
                <w:szCs w:val="21"/>
              </w:rPr>
              <w:t>通过体温值自动抽取发热患者，自动计算下次测量时间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疼痛患者</w:t>
            </w:r>
          </w:p>
        </w:tc>
        <w:tc>
          <w:tcPr>
            <w:tcW w:w="6826" w:type="dxa"/>
            <w:vAlign w:val="center"/>
          </w:tcPr>
          <w:p>
            <w:pPr>
              <w:rPr>
                <w:rFonts w:ascii="宋体" w:hAnsi="宋体"/>
                <w:color w:val="auto"/>
                <w:sz w:val="21"/>
                <w:szCs w:val="21"/>
              </w:rPr>
            </w:pPr>
            <w:r>
              <w:rPr>
                <w:rFonts w:hint="eastAsia" w:ascii="宋体" w:hAnsi="宋体"/>
                <w:color w:val="auto"/>
                <w:sz w:val="21"/>
                <w:szCs w:val="21"/>
              </w:rPr>
              <w:t>通过疼痛评分自动抽取疼痛患者，按照评分等级进行不同颜色提示，提高患者关注度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6" w:type="dxa"/>
            <w:vMerge w:val="continue"/>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r>
              <w:rPr>
                <w:rFonts w:hint="eastAsia" w:ascii="宋体" w:hAnsi="宋体"/>
                <w:color w:val="auto"/>
                <w:sz w:val="21"/>
                <w:szCs w:val="21"/>
              </w:rPr>
              <w:t>费用查询</w:t>
            </w:r>
          </w:p>
        </w:tc>
        <w:tc>
          <w:tcPr>
            <w:tcW w:w="1175" w:type="dxa"/>
            <w:vAlign w:val="center"/>
          </w:tcPr>
          <w:p>
            <w:pPr>
              <w:rPr>
                <w:rFonts w:ascii="宋体" w:hAnsi="宋体"/>
                <w:color w:val="auto"/>
                <w:sz w:val="21"/>
                <w:szCs w:val="21"/>
              </w:rPr>
            </w:pPr>
            <w:r>
              <w:rPr>
                <w:rFonts w:hint="eastAsia" w:ascii="宋体" w:hAnsi="宋体"/>
                <w:color w:val="auto"/>
                <w:sz w:val="21"/>
                <w:szCs w:val="21"/>
              </w:rPr>
              <w:t>住院经费</w:t>
            </w:r>
          </w:p>
        </w:tc>
        <w:tc>
          <w:tcPr>
            <w:tcW w:w="6826" w:type="dxa"/>
            <w:vAlign w:val="center"/>
          </w:tcPr>
          <w:p>
            <w:pPr>
              <w:rPr>
                <w:rFonts w:ascii="宋体" w:hAnsi="宋体"/>
                <w:color w:val="auto"/>
                <w:sz w:val="21"/>
                <w:szCs w:val="21"/>
              </w:rPr>
            </w:pPr>
            <w:r>
              <w:rPr>
                <w:rFonts w:hint="eastAsia" w:ascii="宋体" w:hAnsi="宋体"/>
                <w:color w:val="auto"/>
                <w:sz w:val="21"/>
                <w:szCs w:val="21"/>
              </w:rPr>
              <w:t>可以实时查看患者住院医疗费用情况，包括费用总额、预交金、余额或欠费、费用分类及今日扣费情况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16" w:type="dxa"/>
            <w:vMerge w:val="continue"/>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r>
              <w:rPr>
                <w:rFonts w:hint="eastAsia" w:ascii="宋体" w:hAnsi="宋体"/>
                <w:color w:val="auto"/>
                <w:sz w:val="21"/>
                <w:szCs w:val="21"/>
              </w:rPr>
              <w:t>检验检查</w:t>
            </w:r>
          </w:p>
        </w:tc>
        <w:tc>
          <w:tcPr>
            <w:tcW w:w="1175" w:type="dxa"/>
            <w:vAlign w:val="center"/>
          </w:tcPr>
          <w:p>
            <w:pPr>
              <w:rPr>
                <w:rFonts w:ascii="宋体" w:hAnsi="宋体"/>
                <w:color w:val="auto"/>
                <w:sz w:val="21"/>
                <w:szCs w:val="21"/>
              </w:rPr>
            </w:pPr>
            <w:r>
              <w:rPr>
                <w:rFonts w:hint="eastAsia" w:ascii="宋体" w:hAnsi="宋体"/>
                <w:color w:val="auto"/>
                <w:sz w:val="21"/>
                <w:szCs w:val="21"/>
              </w:rPr>
              <w:t>检验检查</w:t>
            </w:r>
          </w:p>
        </w:tc>
        <w:tc>
          <w:tcPr>
            <w:tcW w:w="6826" w:type="dxa"/>
            <w:vAlign w:val="center"/>
          </w:tcPr>
          <w:p>
            <w:pPr>
              <w:rPr>
                <w:rFonts w:ascii="宋体" w:hAnsi="宋体"/>
                <w:color w:val="auto"/>
                <w:sz w:val="21"/>
                <w:szCs w:val="21"/>
              </w:rPr>
            </w:pPr>
            <w:r>
              <w:rPr>
                <w:rFonts w:hint="eastAsia" w:ascii="宋体" w:hAnsi="宋体"/>
                <w:color w:val="auto"/>
                <w:sz w:val="21"/>
                <w:szCs w:val="21"/>
              </w:rPr>
              <w:t>可查看患者住院期间历次的检验报告结果，异常值提示等信息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r>
              <w:rPr>
                <w:rFonts w:hint="eastAsia" w:ascii="宋体" w:hAnsi="宋体"/>
                <w:color w:val="auto"/>
                <w:sz w:val="21"/>
                <w:szCs w:val="21"/>
              </w:rPr>
              <w:t>患者巡视</w:t>
            </w:r>
          </w:p>
        </w:tc>
        <w:tc>
          <w:tcPr>
            <w:tcW w:w="1175" w:type="dxa"/>
            <w:vAlign w:val="center"/>
          </w:tcPr>
          <w:p>
            <w:pPr>
              <w:rPr>
                <w:rFonts w:ascii="宋体" w:hAnsi="宋体"/>
                <w:color w:val="auto"/>
                <w:sz w:val="21"/>
                <w:szCs w:val="21"/>
              </w:rPr>
            </w:pPr>
            <w:r>
              <w:rPr>
                <w:rFonts w:hint="eastAsia" w:ascii="宋体" w:hAnsi="宋体"/>
                <w:color w:val="auto"/>
                <w:sz w:val="21"/>
                <w:szCs w:val="21"/>
              </w:rPr>
              <w:t>患者巡视</w:t>
            </w:r>
          </w:p>
        </w:tc>
        <w:tc>
          <w:tcPr>
            <w:tcW w:w="6826" w:type="dxa"/>
            <w:vAlign w:val="center"/>
          </w:tcPr>
          <w:p>
            <w:pPr>
              <w:rPr>
                <w:rFonts w:ascii="宋体" w:hAnsi="宋体"/>
                <w:color w:val="auto"/>
                <w:sz w:val="21"/>
                <w:szCs w:val="21"/>
              </w:rPr>
            </w:pPr>
            <w:r>
              <w:rPr>
                <w:rFonts w:hint="eastAsia" w:ascii="宋体" w:hAnsi="宋体"/>
                <w:color w:val="auto"/>
                <w:sz w:val="21"/>
                <w:szCs w:val="21"/>
              </w:rPr>
              <w:t>提供护士完成日常巡视工作，记录患者当前情况并为护士统计提供客观数据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生理监测</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体征录入</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体征录入</w:t>
            </w:r>
          </w:p>
        </w:tc>
        <w:tc>
          <w:tcPr>
            <w:tcW w:w="6826" w:type="dxa"/>
            <w:vAlign w:val="center"/>
          </w:tcPr>
          <w:p>
            <w:pPr>
              <w:rPr>
                <w:rFonts w:ascii="宋体" w:hAnsi="宋体"/>
                <w:color w:val="auto"/>
                <w:sz w:val="21"/>
                <w:szCs w:val="21"/>
              </w:rPr>
            </w:pPr>
            <w:r>
              <w:rPr>
                <w:rFonts w:hint="eastAsia" w:ascii="宋体" w:hAnsi="宋体"/>
                <w:color w:val="auto"/>
                <w:sz w:val="21"/>
                <w:szCs w:val="21"/>
              </w:rPr>
              <w:t>在移动终端进行病人体征录入，可进行体征信息新增、删除、查看等操作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护士能够通过手持终端在病人床旁快速高效地采集记录病人的体温、脉搏、呼吸、血压、出入量、神志信息等各项固定以及自定义指标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具有体征录入智能输入法功能，输入法提供智能提示、输入引导、信息纠错，可以有效提高录入效率以及准确度，智能键盘可以进行二次定制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支持体征批量录入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支持历史体征查看，并且自动绘制电子三测单（体温单），要求显示格式与标准三测单（体温单）一致，三测单（体温单）查看支持放大或者缩小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生命体征值采集完成后，可以通过切换时间查询之前的生命体征信息，同时还能在PC版本体温单图中自动生成体温单曲线图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出入量带有专用计算器功能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具有脉搏秒表功能，可以为脉搏记录提供秒表支持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智能监测采集</w:t>
            </w:r>
          </w:p>
        </w:tc>
        <w:tc>
          <w:tcPr>
            <w:tcW w:w="6826" w:type="dxa"/>
            <w:vAlign w:val="center"/>
          </w:tcPr>
          <w:p>
            <w:pPr>
              <w:rPr>
                <w:rFonts w:ascii="宋体" w:hAnsi="宋体"/>
                <w:color w:val="auto"/>
                <w:sz w:val="21"/>
                <w:szCs w:val="21"/>
              </w:rPr>
            </w:pPr>
            <w:r>
              <w:rPr>
                <w:rFonts w:hint="eastAsia" w:ascii="宋体" w:hAnsi="宋体"/>
                <w:color w:val="auto"/>
                <w:sz w:val="21"/>
                <w:szCs w:val="21"/>
              </w:rPr>
              <w:t>支持多家血糖厂商进行设备对接，自动采集血糖油量值，避免血糖转抄发生错误，同时减少护士血糖录入工作量；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与多体征测量仪对接，床旁执行测量，数据自动上传，同时执行对应的医嘱任务，即方便了工作量的统计，又减少了体征数据的录入工作量；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医嘱闭环管理</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医嘱管理</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医嘱管理</w:t>
            </w:r>
          </w:p>
        </w:tc>
        <w:tc>
          <w:tcPr>
            <w:tcW w:w="6826" w:type="dxa"/>
            <w:vAlign w:val="center"/>
          </w:tcPr>
          <w:p>
            <w:pPr>
              <w:rPr>
                <w:rFonts w:ascii="宋体" w:hAnsi="宋体"/>
                <w:color w:val="auto"/>
                <w:sz w:val="21"/>
                <w:szCs w:val="21"/>
              </w:rPr>
            </w:pPr>
            <w:r>
              <w:rPr>
                <w:rFonts w:hint="eastAsia" w:ascii="宋体" w:hAnsi="宋体"/>
                <w:color w:val="auto"/>
                <w:sz w:val="21"/>
                <w:szCs w:val="21"/>
              </w:rPr>
              <w:t>可以根据医嘱类型、医嘱执行状态查询医嘱，并且清晰显示医嘱用法、用量、滴速、备注以及医嘱执行状态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对于新下达、待执行、未执行完毕等需要提醒的医嘱，进行自动提醒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新医嘱下达提醒语音报告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医嘱执行流程可根据实际业务状况配置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智能医嘱执行辅助功能，根据用药情况自动完成上一组医嘱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支持医嘱执行提前结束后输入本次量值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智能医嘱执行时限设定，根据医嘱执行时间，判断医嘱是否可以执行完毕，放置医嘱异常执行，并将错误操作提示护士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可以自动区分不同的医嘱执行方式，在手动点击和扫码中做执行限制并且可以后续区分统计分析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医嘱总览功能，查看患者所有医嘱、包括历史执行完毕医嘱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医嘱执行记录、输液单电子化以及补充打印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支持医嘱执行信息回写（需院方提供回写接口）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支持从医嘱摆药、核对、审核、开始、暂停、执行完毕等医嘱执行环节的自定义和配置化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支持医嘱双签名，支持配置不同医嘱在不同流程处双签名，如皮试医嘱在结束时双签，贵重药品在开始时双签。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医嘱的核对、执行记录、执行状态（例如：暂停执行，继续执行，终止执行，输液滴速，病患异常等信息）全程进行自动化记录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检验执行</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标本采集</w:t>
            </w:r>
          </w:p>
        </w:tc>
        <w:tc>
          <w:tcPr>
            <w:tcW w:w="6826" w:type="dxa"/>
            <w:vAlign w:val="center"/>
          </w:tcPr>
          <w:p>
            <w:pPr>
              <w:rPr>
                <w:rFonts w:ascii="宋体" w:hAnsi="宋体"/>
                <w:color w:val="auto"/>
                <w:sz w:val="21"/>
                <w:szCs w:val="21"/>
              </w:rPr>
            </w:pPr>
            <w:r>
              <w:rPr>
                <w:rFonts w:hint="eastAsia" w:ascii="宋体" w:hAnsi="宋体"/>
                <w:color w:val="auto"/>
                <w:sz w:val="21"/>
                <w:szCs w:val="21"/>
              </w:rPr>
              <w:t>标本核对扫码，通过标本核对过程中的扫码操作达到自动识别与匹配，确保标本采集环节能够达到闭环管理的基本要求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可对病人需要进行试管采集的项目进行提醒，查看本科室所有未核对的标本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标本送检</w:t>
            </w:r>
          </w:p>
        </w:tc>
        <w:tc>
          <w:tcPr>
            <w:tcW w:w="6826" w:type="dxa"/>
            <w:vAlign w:val="center"/>
          </w:tcPr>
          <w:p>
            <w:pPr>
              <w:rPr>
                <w:rFonts w:ascii="宋体" w:hAnsi="宋体"/>
                <w:color w:val="auto"/>
                <w:sz w:val="21"/>
                <w:szCs w:val="21"/>
              </w:rPr>
            </w:pPr>
            <w:r>
              <w:rPr>
                <w:rFonts w:hint="eastAsia" w:ascii="宋体" w:hAnsi="宋体"/>
                <w:color w:val="auto"/>
                <w:sz w:val="21"/>
                <w:szCs w:val="21"/>
              </w:rPr>
              <w:t>支持对标本送检流程进行扫码记录，实现标本送检过程可追踪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输血管理</w:t>
            </w:r>
          </w:p>
        </w:tc>
        <w:tc>
          <w:tcPr>
            <w:tcW w:w="1175" w:type="dxa"/>
            <w:vAlign w:val="center"/>
          </w:tcPr>
          <w:p>
            <w:pPr>
              <w:rPr>
                <w:rFonts w:ascii="宋体" w:hAnsi="宋体"/>
                <w:color w:val="auto"/>
                <w:sz w:val="21"/>
                <w:szCs w:val="21"/>
              </w:rPr>
            </w:pPr>
            <w:r>
              <w:rPr>
                <w:rFonts w:hint="eastAsia" w:ascii="宋体" w:hAnsi="宋体"/>
                <w:color w:val="auto"/>
                <w:sz w:val="21"/>
                <w:szCs w:val="21"/>
              </w:rPr>
              <w:t>输血签收</w:t>
            </w:r>
          </w:p>
        </w:tc>
        <w:tc>
          <w:tcPr>
            <w:tcW w:w="6826" w:type="dxa"/>
            <w:vAlign w:val="center"/>
          </w:tcPr>
          <w:p>
            <w:pPr>
              <w:rPr>
                <w:rFonts w:ascii="宋体" w:hAnsi="宋体"/>
                <w:color w:val="auto"/>
                <w:sz w:val="21"/>
                <w:szCs w:val="21"/>
              </w:rPr>
            </w:pPr>
            <w:r>
              <w:rPr>
                <w:rFonts w:hint="eastAsia" w:ascii="宋体" w:hAnsi="宋体"/>
                <w:color w:val="auto"/>
                <w:sz w:val="21"/>
                <w:szCs w:val="21"/>
              </w:rPr>
              <w:t>科室核收血袋及血袋的二次复核、扫描条码自动匹配以确保血液质量，支持双人双签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输血执行</w:t>
            </w:r>
          </w:p>
        </w:tc>
        <w:tc>
          <w:tcPr>
            <w:tcW w:w="6826" w:type="dxa"/>
            <w:vAlign w:val="center"/>
          </w:tcPr>
          <w:p>
            <w:pPr>
              <w:rPr>
                <w:rFonts w:ascii="宋体" w:hAnsi="宋体"/>
                <w:color w:val="auto"/>
                <w:sz w:val="21"/>
                <w:szCs w:val="21"/>
              </w:rPr>
            </w:pPr>
            <w:r>
              <w:rPr>
                <w:rFonts w:hint="eastAsia" w:ascii="宋体" w:hAnsi="宋体"/>
                <w:color w:val="auto"/>
                <w:sz w:val="21"/>
                <w:szCs w:val="21"/>
              </w:rPr>
              <w:t>支持从血液输注开始、巡视、结束、完成拔针到血袋回收、血袋处理的全过程闭环管理，确保患者输血安全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支持对于输注中断、输注恢复、病人转移输血地点、责任护士参与紧急抢救等特殊情况的处置及闭环管理，确保输血过程可溯源追踪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输血巡视提醒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母乳闭环</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母乳闭环</w:t>
            </w:r>
          </w:p>
        </w:tc>
        <w:tc>
          <w:tcPr>
            <w:tcW w:w="6826" w:type="dxa"/>
            <w:vAlign w:val="center"/>
          </w:tcPr>
          <w:p>
            <w:pPr>
              <w:rPr>
                <w:rFonts w:ascii="宋体" w:hAnsi="宋体"/>
                <w:color w:val="auto"/>
                <w:sz w:val="21"/>
                <w:szCs w:val="21"/>
              </w:rPr>
            </w:pPr>
            <w:r>
              <w:rPr>
                <w:rFonts w:hint="eastAsia" w:ascii="宋体" w:hAnsi="宋体"/>
                <w:color w:val="auto"/>
                <w:sz w:val="21"/>
                <w:szCs w:val="21"/>
              </w:rPr>
              <w:t>支持母乳喂养和配方奶类护士根据患儿实际情况执行，并记录执行次数和用量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支持扫描医嘱码和乳袋码进行核对，如果不属于当前患者、乳袋过期等异常情况时给出提示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全程条码信息核对</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全程条码信息核对</w:t>
            </w:r>
          </w:p>
        </w:tc>
        <w:tc>
          <w:tcPr>
            <w:tcW w:w="6826" w:type="dxa"/>
            <w:vAlign w:val="center"/>
          </w:tcPr>
          <w:p>
            <w:pPr>
              <w:rPr>
                <w:rFonts w:ascii="宋体" w:hAnsi="宋体"/>
                <w:color w:val="auto"/>
                <w:sz w:val="21"/>
                <w:szCs w:val="21"/>
              </w:rPr>
            </w:pPr>
            <w:r>
              <w:rPr>
                <w:rFonts w:hint="eastAsia" w:ascii="宋体" w:hAnsi="宋体"/>
                <w:color w:val="auto"/>
                <w:sz w:val="21"/>
                <w:szCs w:val="21"/>
              </w:rPr>
              <w:t>全局可以使用条码扫描患者腕带、瓶签等条码实现信息核对和功能切换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在任何界面下扫描患者腕带快速切换患者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可设置只能条码执行或手动与扫码结合执行等方式，灵活适应医院规范性操作要求的具体情况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可以兼容第三方条码，例如其他HIS系统、配液中心管理系统等生成的条码，可以识别第三方条码进行条码核对（需院方提供接口）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全局支持二维码、条码扫描，在配液、核对配液、医嘱执行、检验检查标本核对等环节使用条码扫描等方式进行诊疗流程控制，有效防止临床差错，并具有智能提醒功能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支持类似点眼等特殊条码的多次执行和记录（根据院内情况而定）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患者安全</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患者安全</w:t>
            </w:r>
          </w:p>
        </w:tc>
        <w:tc>
          <w:tcPr>
            <w:tcW w:w="6826" w:type="dxa"/>
            <w:vAlign w:val="center"/>
          </w:tcPr>
          <w:p>
            <w:pPr>
              <w:rPr>
                <w:rFonts w:ascii="宋体" w:hAnsi="宋体"/>
                <w:color w:val="auto"/>
                <w:sz w:val="21"/>
                <w:szCs w:val="21"/>
              </w:rPr>
            </w:pPr>
            <w:r>
              <w:rPr>
                <w:rFonts w:hint="eastAsia" w:ascii="宋体" w:hAnsi="宋体"/>
                <w:color w:val="auto"/>
                <w:sz w:val="21"/>
                <w:szCs w:val="21"/>
              </w:rPr>
              <w:t>输液核对扫码，通过配液过程中的扫码操作达到自动识别与匹配，确保每个业务环节能够达到闭环管理的基本要求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标本核对扫码，通过标本核对过程中的扫码操作达到自动识别与匹配，确保每个业务环节能够达到闭环管理的基本要求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医嘱执行扫码，通过执行过程中的扫码操作达到自动识别与匹配，确保每个业务环节能够达到闭环管理的基本要求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信息核对异常时通过特殊警报音智能提示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护理文书</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护理文书</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护理文书</w:t>
            </w:r>
          </w:p>
        </w:tc>
        <w:tc>
          <w:tcPr>
            <w:tcW w:w="6826" w:type="dxa"/>
            <w:vAlign w:val="center"/>
          </w:tcPr>
          <w:p>
            <w:pPr>
              <w:rPr>
                <w:rFonts w:ascii="宋体" w:hAnsi="宋体"/>
                <w:color w:val="auto"/>
                <w:sz w:val="21"/>
                <w:szCs w:val="21"/>
              </w:rPr>
            </w:pPr>
            <w:r>
              <w:rPr>
                <w:rFonts w:hint="eastAsia" w:ascii="宋体" w:hAnsi="宋体"/>
                <w:color w:val="auto"/>
                <w:sz w:val="21"/>
                <w:szCs w:val="21"/>
              </w:rPr>
              <w:t>护理记录单、护理评估单、健康宣教单、风险评估单、血糖检测单等各种医院护理文书的移动终端录入，并且可以展示护理文书内容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可以根据不同科室需要进行快速二次编辑内容，支持可视化修改界面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护理记录支持权限控制、二次编辑控制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护理文书可以通过移动终端记录后可以同步到原有护理文书管理系统，支持数据的无缝对接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支持患者手写签名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健康宣教</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健康宣教</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健康宣教</w:t>
            </w:r>
          </w:p>
        </w:tc>
        <w:tc>
          <w:tcPr>
            <w:tcW w:w="6826" w:type="dxa"/>
            <w:vAlign w:val="center"/>
          </w:tcPr>
          <w:p>
            <w:pPr>
              <w:rPr>
                <w:rFonts w:ascii="宋体" w:hAnsi="宋体"/>
                <w:color w:val="auto"/>
                <w:sz w:val="21"/>
                <w:szCs w:val="21"/>
              </w:rPr>
            </w:pPr>
            <w:r>
              <w:rPr>
                <w:rFonts w:hint="eastAsia" w:ascii="宋体" w:hAnsi="宋体"/>
                <w:color w:val="auto"/>
                <w:sz w:val="21"/>
                <w:szCs w:val="21"/>
              </w:rPr>
              <w:t>对于需要护理指导的患者(或家属/陪护)进行宣教内容的说明讲解及效果的评价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支持扫描患者腕带以自动识别患者；记录执行人及执行时间，作为追踪溯源的依据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可开启宣教的电子文档以取代纸质书面资料，环保又高效；电子文档支持多媒体型式，给护士的工作带来方便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支持文字、图片、语音、视频等宣教方式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为落实护士执行健康宣教，通过宣教开始到结束的时间间隔以警示未切实执行的护士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对于宣教效果不佳需要持续宣教的患者，系统会主动提醒护士有宣教的任务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方便查询历史宣教内容情况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支持多位患者批量宣教，分别记录宣教对象和宣教效果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病区管理</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病区管理</w:t>
            </w:r>
          </w:p>
        </w:tc>
        <w:tc>
          <w:tcPr>
            <w:tcW w:w="1175" w:type="dxa"/>
            <w:vAlign w:val="center"/>
          </w:tcPr>
          <w:p>
            <w:pPr>
              <w:rPr>
                <w:rFonts w:ascii="宋体" w:hAnsi="宋体"/>
                <w:color w:val="auto"/>
                <w:sz w:val="21"/>
                <w:szCs w:val="21"/>
              </w:rPr>
            </w:pPr>
            <w:r>
              <w:rPr>
                <w:rFonts w:hint="eastAsia" w:ascii="宋体" w:hAnsi="宋体"/>
                <w:color w:val="auto"/>
                <w:sz w:val="21"/>
                <w:szCs w:val="21"/>
              </w:rPr>
              <w:t>全科欠费查询</w:t>
            </w:r>
          </w:p>
        </w:tc>
        <w:tc>
          <w:tcPr>
            <w:tcW w:w="6826" w:type="dxa"/>
            <w:vAlign w:val="center"/>
          </w:tcPr>
          <w:p>
            <w:pPr>
              <w:rPr>
                <w:rFonts w:ascii="宋体" w:hAnsi="宋体"/>
                <w:color w:val="auto"/>
                <w:sz w:val="21"/>
                <w:szCs w:val="21"/>
              </w:rPr>
            </w:pPr>
            <w:r>
              <w:rPr>
                <w:rFonts w:hint="eastAsia" w:ascii="宋体" w:hAnsi="宋体"/>
                <w:color w:val="auto"/>
                <w:sz w:val="21"/>
                <w:szCs w:val="21"/>
              </w:rPr>
              <w:t>抽取当前科室全部欠费患者，显示欠费信息等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住院经费</w:t>
            </w:r>
          </w:p>
        </w:tc>
        <w:tc>
          <w:tcPr>
            <w:tcW w:w="6826" w:type="dxa"/>
            <w:vAlign w:val="center"/>
          </w:tcPr>
          <w:p>
            <w:pPr>
              <w:rPr>
                <w:rFonts w:ascii="宋体" w:hAnsi="宋体"/>
                <w:color w:val="auto"/>
                <w:sz w:val="21"/>
                <w:szCs w:val="21"/>
              </w:rPr>
            </w:pPr>
            <w:r>
              <w:rPr>
                <w:rFonts w:hint="eastAsia" w:ascii="宋体" w:hAnsi="宋体"/>
                <w:color w:val="auto"/>
                <w:sz w:val="21"/>
                <w:szCs w:val="21"/>
              </w:rPr>
              <w:t>可以查询单个患者具体住院经费，并且可以根据欠费金额生成支付二维码，完成床旁支付。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护理排班</w:t>
            </w:r>
          </w:p>
        </w:tc>
        <w:tc>
          <w:tcPr>
            <w:tcW w:w="6826" w:type="dxa"/>
            <w:vAlign w:val="center"/>
          </w:tcPr>
          <w:p>
            <w:pPr>
              <w:rPr>
                <w:rFonts w:ascii="宋体" w:hAnsi="宋体"/>
                <w:color w:val="auto"/>
                <w:sz w:val="21"/>
                <w:szCs w:val="21"/>
              </w:rPr>
            </w:pPr>
            <w:r>
              <w:rPr>
                <w:rFonts w:hint="eastAsia" w:ascii="宋体" w:hAnsi="宋体"/>
                <w:color w:val="auto"/>
                <w:sz w:val="21"/>
                <w:szCs w:val="21"/>
              </w:rPr>
              <w:t>支持以周查询相关排班情况，展现全科排班情况，筛选个人排班情况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交接班</w:t>
            </w:r>
          </w:p>
        </w:tc>
        <w:tc>
          <w:tcPr>
            <w:tcW w:w="6826" w:type="dxa"/>
            <w:vAlign w:val="center"/>
          </w:tcPr>
          <w:p>
            <w:pPr>
              <w:rPr>
                <w:rFonts w:ascii="宋体" w:hAnsi="宋体"/>
                <w:color w:val="auto"/>
                <w:sz w:val="21"/>
                <w:szCs w:val="21"/>
              </w:rPr>
            </w:pPr>
            <w:r>
              <w:rPr>
                <w:rFonts w:hint="eastAsia" w:ascii="宋体" w:hAnsi="宋体"/>
                <w:color w:val="auto"/>
                <w:sz w:val="21"/>
                <w:szCs w:val="21"/>
              </w:rPr>
              <w:t>支持以天、以班次查询科室交接班内容，按交班内容类别动态展现信息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全科巡视</w:t>
            </w:r>
          </w:p>
        </w:tc>
        <w:tc>
          <w:tcPr>
            <w:tcW w:w="6826" w:type="dxa"/>
            <w:vAlign w:val="center"/>
          </w:tcPr>
          <w:p>
            <w:pPr>
              <w:rPr>
                <w:rFonts w:ascii="宋体" w:hAnsi="宋体"/>
                <w:color w:val="auto"/>
                <w:sz w:val="21"/>
                <w:szCs w:val="21"/>
              </w:rPr>
            </w:pPr>
            <w:r>
              <w:rPr>
                <w:rFonts w:hint="eastAsia" w:ascii="宋体" w:hAnsi="宋体"/>
                <w:color w:val="auto"/>
                <w:sz w:val="21"/>
                <w:szCs w:val="21"/>
              </w:rPr>
              <w:t>自动计算当前时间段需要巡视的患者，统计预计巡视次数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全科护理</w:t>
            </w:r>
          </w:p>
        </w:tc>
        <w:tc>
          <w:tcPr>
            <w:tcW w:w="6826" w:type="dxa"/>
            <w:vAlign w:val="center"/>
          </w:tcPr>
          <w:p>
            <w:pPr>
              <w:rPr>
                <w:rFonts w:ascii="宋体" w:hAnsi="宋体"/>
                <w:color w:val="auto"/>
                <w:sz w:val="21"/>
                <w:szCs w:val="21"/>
              </w:rPr>
            </w:pPr>
            <w:r>
              <w:rPr>
                <w:rFonts w:hint="eastAsia" w:ascii="宋体" w:hAnsi="宋体"/>
                <w:color w:val="auto"/>
                <w:sz w:val="21"/>
                <w:szCs w:val="21"/>
              </w:rPr>
              <w:t>通过医嘱筛选当前科室需要执行的护理项目，准确记录各护理项目执行时间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工作量统计</w:t>
            </w:r>
          </w:p>
        </w:tc>
        <w:tc>
          <w:tcPr>
            <w:tcW w:w="6826" w:type="dxa"/>
            <w:vAlign w:val="center"/>
          </w:tcPr>
          <w:p>
            <w:pPr>
              <w:rPr>
                <w:rFonts w:ascii="宋体" w:hAnsi="宋体"/>
                <w:color w:val="auto"/>
                <w:sz w:val="21"/>
                <w:szCs w:val="21"/>
              </w:rPr>
            </w:pPr>
            <w:r>
              <w:rPr>
                <w:rFonts w:hint="eastAsia" w:ascii="宋体" w:hAnsi="宋体"/>
                <w:color w:val="auto"/>
                <w:sz w:val="21"/>
                <w:szCs w:val="21"/>
              </w:rPr>
              <w:t>移动终端支持对护理工作量的自动统计功能，可以在移动终端便捷查看，工作量统计支持柱状图、饼状图等多种展现形式。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护理临床辅助决策</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智能提醒</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皮试提醒</w:t>
            </w:r>
          </w:p>
        </w:tc>
        <w:tc>
          <w:tcPr>
            <w:tcW w:w="6826" w:type="dxa"/>
            <w:vAlign w:val="center"/>
          </w:tcPr>
          <w:p>
            <w:pPr>
              <w:rPr>
                <w:rFonts w:ascii="宋体" w:hAnsi="宋体"/>
                <w:color w:val="auto"/>
                <w:sz w:val="21"/>
                <w:szCs w:val="21"/>
              </w:rPr>
            </w:pPr>
            <w:r>
              <w:rPr>
                <w:rFonts w:hint="eastAsia" w:ascii="宋体" w:hAnsi="宋体"/>
                <w:color w:val="auto"/>
                <w:sz w:val="21"/>
                <w:szCs w:val="21"/>
              </w:rPr>
              <w:t>根据皮试时间，自动生成记录皮试结果任务，到点语音提醒查看皮试结果；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自动匹配需要皮试的医嘱，根据上次皮试时间和结果，自动判断是否需要皮试，并给出智能提醒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任务提醒</w:t>
            </w:r>
          </w:p>
        </w:tc>
        <w:tc>
          <w:tcPr>
            <w:tcW w:w="1175" w:type="dxa"/>
            <w:vAlign w:val="center"/>
          </w:tcPr>
          <w:p>
            <w:pPr>
              <w:rPr>
                <w:rFonts w:ascii="宋体" w:hAnsi="宋体"/>
                <w:color w:val="auto"/>
                <w:sz w:val="21"/>
                <w:szCs w:val="21"/>
              </w:rPr>
            </w:pPr>
            <w:r>
              <w:rPr>
                <w:rFonts w:hint="eastAsia" w:ascii="宋体" w:hAnsi="宋体"/>
                <w:color w:val="auto"/>
                <w:sz w:val="21"/>
                <w:szCs w:val="21"/>
              </w:rPr>
              <w:t>画日查询</w:t>
            </w:r>
          </w:p>
        </w:tc>
        <w:tc>
          <w:tcPr>
            <w:tcW w:w="6826" w:type="dxa"/>
            <w:vAlign w:val="center"/>
          </w:tcPr>
          <w:p>
            <w:pPr>
              <w:rPr>
                <w:rFonts w:ascii="宋体" w:hAnsi="宋体"/>
                <w:color w:val="auto"/>
                <w:sz w:val="21"/>
                <w:szCs w:val="21"/>
              </w:rPr>
            </w:pPr>
            <w:r>
              <w:rPr>
                <w:rFonts w:hint="eastAsia" w:ascii="宋体" w:hAnsi="宋体"/>
                <w:color w:val="auto"/>
                <w:sz w:val="21"/>
                <w:szCs w:val="21"/>
              </w:rPr>
              <w:t>通过后台规则引擎，自动跟踪患者的历史体征数据、患者病情、术后状态等，自动计算出患者体温、血压的当天测量次数。从而实现智能的提示、提醒，以准确提取画日频率,有效的指导护士工作，取代了护士手工转抄造成的漏采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任务提醒</w:t>
            </w:r>
          </w:p>
        </w:tc>
        <w:tc>
          <w:tcPr>
            <w:tcW w:w="6826" w:type="dxa"/>
            <w:vAlign w:val="center"/>
          </w:tcPr>
          <w:p>
            <w:pPr>
              <w:rPr>
                <w:rFonts w:ascii="宋体" w:hAnsi="宋体"/>
                <w:color w:val="auto"/>
                <w:sz w:val="21"/>
                <w:szCs w:val="21"/>
              </w:rPr>
            </w:pPr>
            <w:r>
              <w:rPr>
                <w:rFonts w:hint="eastAsia" w:ascii="宋体" w:hAnsi="宋体"/>
                <w:color w:val="auto"/>
                <w:sz w:val="21"/>
                <w:szCs w:val="21"/>
              </w:rPr>
              <w:t>通过医嘱筛选当前科室需要执行的护理项目，可项目、频次进行筛选执行，记录执行信息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工作闹钟</w:t>
            </w:r>
          </w:p>
        </w:tc>
        <w:tc>
          <w:tcPr>
            <w:tcW w:w="1175" w:type="dxa"/>
            <w:vMerge w:val="restart"/>
            <w:vAlign w:val="center"/>
          </w:tcPr>
          <w:p>
            <w:pPr>
              <w:rPr>
                <w:rFonts w:ascii="宋体" w:hAnsi="宋体"/>
                <w:color w:val="auto"/>
                <w:sz w:val="21"/>
                <w:szCs w:val="21"/>
              </w:rPr>
            </w:pPr>
            <w:r>
              <w:rPr>
                <w:rFonts w:hint="eastAsia" w:ascii="宋体" w:hAnsi="宋体"/>
                <w:color w:val="auto"/>
                <w:sz w:val="21"/>
                <w:szCs w:val="21"/>
              </w:rPr>
              <w:t>工作闹钟</w:t>
            </w:r>
          </w:p>
        </w:tc>
        <w:tc>
          <w:tcPr>
            <w:tcW w:w="6826" w:type="dxa"/>
            <w:vAlign w:val="center"/>
          </w:tcPr>
          <w:p>
            <w:pPr>
              <w:rPr>
                <w:rFonts w:ascii="宋体" w:hAnsi="宋体"/>
                <w:color w:val="auto"/>
                <w:sz w:val="21"/>
                <w:szCs w:val="21"/>
              </w:rPr>
            </w:pPr>
            <w:r>
              <w:rPr>
                <w:rFonts w:hint="eastAsia" w:ascii="宋体" w:hAnsi="宋体"/>
                <w:color w:val="auto"/>
                <w:sz w:val="21"/>
                <w:szCs w:val="21"/>
              </w:rPr>
              <w:t>设置全院、科室、个人闹钟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设置提醒信息、提醒时间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患者闹钟：针对患者不同情况设置患者闹钟，提醒相关护理操作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医嘱闹钟：设置医嘱闹钟，及时准确地执行相应医嘱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Merge w:val="continue"/>
            <w:vAlign w:val="center"/>
          </w:tcPr>
          <w:p>
            <w:pPr>
              <w:rPr>
                <w:rFonts w:ascii="宋体" w:hAnsi="宋体"/>
                <w:color w:val="auto"/>
                <w:sz w:val="21"/>
                <w:szCs w:val="21"/>
              </w:rPr>
            </w:pPr>
          </w:p>
        </w:tc>
        <w:tc>
          <w:tcPr>
            <w:tcW w:w="6826" w:type="dxa"/>
            <w:vAlign w:val="center"/>
          </w:tcPr>
          <w:p>
            <w:pPr>
              <w:rPr>
                <w:rFonts w:ascii="宋体" w:hAnsi="宋体"/>
                <w:color w:val="auto"/>
                <w:sz w:val="21"/>
                <w:szCs w:val="21"/>
              </w:rPr>
            </w:pPr>
            <w:r>
              <w:rPr>
                <w:rFonts w:hint="eastAsia" w:ascii="宋体" w:hAnsi="宋体"/>
                <w:color w:val="auto"/>
                <w:sz w:val="21"/>
                <w:szCs w:val="21"/>
              </w:rPr>
              <w:t>查看历史闹钟，可关闭已设定的闹钟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16" w:type="dxa"/>
            <w:vAlign w:val="center"/>
          </w:tcPr>
          <w:p>
            <w:pPr>
              <w:rPr>
                <w:rFonts w:ascii="宋体" w:hAnsi="宋体"/>
                <w:color w:val="auto"/>
                <w:sz w:val="21"/>
                <w:szCs w:val="21"/>
              </w:rPr>
            </w:pPr>
            <w:r>
              <w:rPr>
                <w:rFonts w:hint="eastAsia" w:ascii="宋体" w:hAnsi="宋体"/>
                <w:color w:val="auto"/>
                <w:sz w:val="21"/>
                <w:szCs w:val="21"/>
              </w:rPr>
              <w:t>会诊呼叫</w:t>
            </w:r>
          </w:p>
        </w:tc>
        <w:tc>
          <w:tcPr>
            <w:tcW w:w="711" w:type="dxa"/>
            <w:vAlign w:val="center"/>
          </w:tcPr>
          <w:p>
            <w:pPr>
              <w:rPr>
                <w:rFonts w:ascii="宋体" w:hAnsi="宋体"/>
                <w:color w:val="auto"/>
                <w:sz w:val="21"/>
                <w:szCs w:val="21"/>
              </w:rPr>
            </w:pPr>
            <w:r>
              <w:rPr>
                <w:rFonts w:hint="eastAsia" w:ascii="宋体" w:hAnsi="宋体"/>
                <w:color w:val="auto"/>
                <w:sz w:val="21"/>
                <w:szCs w:val="21"/>
              </w:rPr>
              <w:t>会诊呼叫</w:t>
            </w:r>
          </w:p>
        </w:tc>
        <w:tc>
          <w:tcPr>
            <w:tcW w:w="1175" w:type="dxa"/>
            <w:vAlign w:val="center"/>
          </w:tcPr>
          <w:p>
            <w:pPr>
              <w:rPr>
                <w:rFonts w:ascii="宋体" w:hAnsi="宋体"/>
                <w:color w:val="auto"/>
                <w:sz w:val="21"/>
                <w:szCs w:val="21"/>
              </w:rPr>
            </w:pPr>
            <w:r>
              <w:rPr>
                <w:rFonts w:hint="eastAsia" w:ascii="宋体" w:hAnsi="宋体"/>
                <w:color w:val="auto"/>
                <w:sz w:val="21"/>
                <w:szCs w:val="21"/>
              </w:rPr>
              <w:t>会诊呼叫</w:t>
            </w:r>
          </w:p>
        </w:tc>
        <w:tc>
          <w:tcPr>
            <w:tcW w:w="6826" w:type="dxa"/>
            <w:vAlign w:val="center"/>
          </w:tcPr>
          <w:p>
            <w:pPr>
              <w:rPr>
                <w:rFonts w:ascii="宋体" w:hAnsi="宋体"/>
                <w:color w:val="auto"/>
                <w:sz w:val="21"/>
                <w:szCs w:val="21"/>
              </w:rPr>
            </w:pPr>
            <w:r>
              <w:rPr>
                <w:rFonts w:hint="eastAsia" w:ascii="宋体" w:hAnsi="宋体"/>
                <w:color w:val="auto"/>
                <w:sz w:val="21"/>
                <w:szCs w:val="21"/>
              </w:rPr>
              <w:t>可选择当前科室或者其它护士发送语音、文字消息，实现即时通讯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restart"/>
            <w:vAlign w:val="center"/>
          </w:tcPr>
          <w:p>
            <w:pPr>
              <w:rPr>
                <w:rFonts w:ascii="宋体" w:hAnsi="宋体"/>
                <w:color w:val="auto"/>
                <w:sz w:val="21"/>
                <w:szCs w:val="21"/>
              </w:rPr>
            </w:pPr>
            <w:r>
              <w:rPr>
                <w:rFonts w:hint="eastAsia" w:ascii="宋体" w:hAnsi="宋体"/>
                <w:color w:val="auto"/>
                <w:sz w:val="21"/>
                <w:szCs w:val="21"/>
              </w:rPr>
              <w:t>系统管理</w:t>
            </w:r>
          </w:p>
        </w:tc>
        <w:tc>
          <w:tcPr>
            <w:tcW w:w="711" w:type="dxa"/>
            <w:vMerge w:val="restart"/>
            <w:vAlign w:val="center"/>
          </w:tcPr>
          <w:p>
            <w:pPr>
              <w:rPr>
                <w:rFonts w:ascii="宋体" w:hAnsi="宋体"/>
                <w:color w:val="auto"/>
                <w:sz w:val="21"/>
                <w:szCs w:val="21"/>
              </w:rPr>
            </w:pPr>
            <w:r>
              <w:rPr>
                <w:rFonts w:hint="eastAsia" w:ascii="宋体" w:hAnsi="宋体"/>
                <w:color w:val="auto"/>
                <w:sz w:val="21"/>
                <w:szCs w:val="21"/>
              </w:rPr>
              <w:t>我的设置</w:t>
            </w:r>
          </w:p>
        </w:tc>
        <w:tc>
          <w:tcPr>
            <w:tcW w:w="1175" w:type="dxa"/>
            <w:vAlign w:val="center"/>
          </w:tcPr>
          <w:p>
            <w:pPr>
              <w:rPr>
                <w:rFonts w:ascii="宋体" w:hAnsi="宋体"/>
                <w:color w:val="auto"/>
                <w:sz w:val="21"/>
                <w:szCs w:val="21"/>
              </w:rPr>
            </w:pPr>
            <w:r>
              <w:rPr>
                <w:rFonts w:hint="eastAsia" w:ascii="宋体" w:hAnsi="宋体"/>
                <w:color w:val="auto"/>
                <w:sz w:val="21"/>
                <w:szCs w:val="21"/>
              </w:rPr>
              <w:t>安全管理</w:t>
            </w:r>
          </w:p>
        </w:tc>
        <w:tc>
          <w:tcPr>
            <w:tcW w:w="6826" w:type="dxa"/>
            <w:vAlign w:val="center"/>
          </w:tcPr>
          <w:p>
            <w:pPr>
              <w:rPr>
                <w:rFonts w:ascii="宋体" w:hAnsi="宋体"/>
                <w:color w:val="auto"/>
                <w:sz w:val="21"/>
                <w:szCs w:val="21"/>
              </w:rPr>
            </w:pPr>
            <w:r>
              <w:rPr>
                <w:rFonts w:hint="eastAsia" w:ascii="宋体" w:hAnsi="宋体"/>
                <w:color w:val="auto"/>
                <w:sz w:val="21"/>
                <w:szCs w:val="21"/>
              </w:rPr>
              <w:t>系统登录安全管理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用户管理</w:t>
            </w:r>
          </w:p>
        </w:tc>
        <w:tc>
          <w:tcPr>
            <w:tcW w:w="6826" w:type="dxa"/>
            <w:vAlign w:val="center"/>
          </w:tcPr>
          <w:p>
            <w:pPr>
              <w:rPr>
                <w:rFonts w:ascii="宋体" w:hAnsi="宋体"/>
                <w:color w:val="auto"/>
                <w:sz w:val="21"/>
                <w:szCs w:val="21"/>
              </w:rPr>
            </w:pPr>
            <w:r>
              <w:rPr>
                <w:rFonts w:hint="eastAsia" w:ascii="宋体" w:hAnsi="宋体"/>
                <w:color w:val="auto"/>
                <w:sz w:val="21"/>
                <w:szCs w:val="21"/>
              </w:rPr>
              <w:t>用户账号信息管理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密码修改</w:t>
            </w:r>
          </w:p>
        </w:tc>
        <w:tc>
          <w:tcPr>
            <w:tcW w:w="6826" w:type="dxa"/>
            <w:vAlign w:val="center"/>
          </w:tcPr>
          <w:p>
            <w:pPr>
              <w:rPr>
                <w:rFonts w:ascii="宋体" w:hAnsi="宋体"/>
                <w:color w:val="auto"/>
                <w:sz w:val="21"/>
                <w:szCs w:val="21"/>
              </w:rPr>
            </w:pPr>
            <w:r>
              <w:rPr>
                <w:rFonts w:hint="eastAsia" w:ascii="宋体" w:hAnsi="宋体"/>
                <w:color w:val="auto"/>
                <w:sz w:val="21"/>
                <w:szCs w:val="21"/>
              </w:rPr>
              <w:t>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设备时间校准</w:t>
            </w:r>
          </w:p>
        </w:tc>
        <w:tc>
          <w:tcPr>
            <w:tcW w:w="6826" w:type="dxa"/>
            <w:vAlign w:val="center"/>
          </w:tcPr>
          <w:p>
            <w:pPr>
              <w:rPr>
                <w:rFonts w:ascii="宋体" w:hAnsi="宋体"/>
                <w:color w:val="auto"/>
                <w:sz w:val="21"/>
                <w:szCs w:val="21"/>
              </w:rPr>
            </w:pPr>
            <w:r>
              <w:rPr>
                <w:rFonts w:hint="eastAsia" w:ascii="宋体" w:hAnsi="宋体"/>
                <w:color w:val="auto"/>
                <w:sz w:val="21"/>
                <w:szCs w:val="21"/>
              </w:rPr>
              <w:t>设备时间自动校准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音效设置</w:t>
            </w:r>
          </w:p>
        </w:tc>
        <w:tc>
          <w:tcPr>
            <w:tcW w:w="6826" w:type="dxa"/>
            <w:vAlign w:val="center"/>
          </w:tcPr>
          <w:p>
            <w:pPr>
              <w:rPr>
                <w:rFonts w:ascii="宋体" w:hAnsi="宋体"/>
                <w:color w:val="auto"/>
                <w:sz w:val="21"/>
                <w:szCs w:val="21"/>
              </w:rPr>
            </w:pPr>
            <w:r>
              <w:rPr>
                <w:rFonts w:hint="eastAsia" w:ascii="宋体" w:hAnsi="宋体"/>
                <w:color w:val="auto"/>
                <w:sz w:val="21"/>
                <w:szCs w:val="21"/>
              </w:rPr>
              <w:t>选择关闭、开启设备操作提示音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纠错记录</w:t>
            </w:r>
          </w:p>
        </w:tc>
        <w:tc>
          <w:tcPr>
            <w:tcW w:w="6826" w:type="dxa"/>
            <w:vAlign w:val="center"/>
          </w:tcPr>
          <w:p>
            <w:pPr>
              <w:rPr>
                <w:rFonts w:ascii="宋体" w:hAnsi="宋体"/>
                <w:color w:val="auto"/>
                <w:sz w:val="21"/>
                <w:szCs w:val="21"/>
              </w:rPr>
            </w:pPr>
            <w:r>
              <w:rPr>
                <w:rFonts w:hint="eastAsia" w:ascii="宋体" w:hAnsi="宋体"/>
                <w:color w:val="auto"/>
                <w:sz w:val="21"/>
                <w:szCs w:val="21"/>
              </w:rPr>
              <w:t>能够查看 移动智能设备 扫描时阻止扫描出错的情况，如查看 阻止输液、口服、配药等出错情况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留言板</w:t>
            </w:r>
          </w:p>
        </w:tc>
        <w:tc>
          <w:tcPr>
            <w:tcW w:w="6826" w:type="dxa"/>
            <w:vAlign w:val="center"/>
          </w:tcPr>
          <w:p>
            <w:pPr>
              <w:rPr>
                <w:rFonts w:ascii="宋体" w:hAnsi="宋体"/>
                <w:color w:val="auto"/>
                <w:sz w:val="21"/>
                <w:szCs w:val="21"/>
              </w:rPr>
            </w:pPr>
            <w:r>
              <w:rPr>
                <w:rFonts w:hint="eastAsia" w:ascii="宋体" w:hAnsi="宋体"/>
                <w:color w:val="auto"/>
                <w:sz w:val="21"/>
                <w:szCs w:val="21"/>
              </w:rPr>
              <w:t>支行科室意见反馈，需求上报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操作指引</w:t>
            </w:r>
          </w:p>
        </w:tc>
        <w:tc>
          <w:tcPr>
            <w:tcW w:w="6826" w:type="dxa"/>
            <w:vAlign w:val="center"/>
          </w:tcPr>
          <w:p>
            <w:pPr>
              <w:rPr>
                <w:rFonts w:ascii="宋体" w:hAnsi="宋体"/>
                <w:color w:val="auto"/>
                <w:sz w:val="21"/>
                <w:szCs w:val="21"/>
              </w:rPr>
            </w:pPr>
            <w:r>
              <w:rPr>
                <w:rFonts w:hint="eastAsia" w:ascii="宋体" w:hAnsi="宋体"/>
                <w:color w:val="auto"/>
                <w:sz w:val="21"/>
                <w:szCs w:val="21"/>
              </w:rPr>
              <w:t>提供个功能模块使用说明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816" w:type="dxa"/>
            <w:vMerge w:val="continue"/>
            <w:vAlign w:val="center"/>
          </w:tcPr>
          <w:p>
            <w:pPr>
              <w:rPr>
                <w:rFonts w:ascii="宋体" w:hAnsi="宋体"/>
                <w:color w:val="auto"/>
                <w:sz w:val="21"/>
                <w:szCs w:val="21"/>
              </w:rPr>
            </w:pPr>
          </w:p>
        </w:tc>
        <w:tc>
          <w:tcPr>
            <w:tcW w:w="711" w:type="dxa"/>
            <w:vMerge w:val="continue"/>
            <w:vAlign w:val="center"/>
          </w:tcPr>
          <w:p>
            <w:pPr>
              <w:rPr>
                <w:rFonts w:ascii="宋体" w:hAnsi="宋体"/>
                <w:color w:val="auto"/>
                <w:sz w:val="21"/>
                <w:szCs w:val="21"/>
              </w:rPr>
            </w:pPr>
          </w:p>
        </w:tc>
        <w:tc>
          <w:tcPr>
            <w:tcW w:w="1175" w:type="dxa"/>
            <w:vAlign w:val="center"/>
          </w:tcPr>
          <w:p>
            <w:pPr>
              <w:rPr>
                <w:rFonts w:ascii="宋体" w:hAnsi="宋体"/>
                <w:color w:val="auto"/>
                <w:sz w:val="21"/>
                <w:szCs w:val="21"/>
              </w:rPr>
            </w:pPr>
            <w:r>
              <w:rPr>
                <w:rFonts w:hint="eastAsia" w:ascii="宋体" w:hAnsi="宋体"/>
                <w:color w:val="auto"/>
                <w:sz w:val="21"/>
                <w:szCs w:val="21"/>
              </w:rPr>
              <w:t>版本更新</w:t>
            </w:r>
          </w:p>
        </w:tc>
        <w:tc>
          <w:tcPr>
            <w:tcW w:w="6826" w:type="dxa"/>
            <w:vAlign w:val="center"/>
          </w:tcPr>
          <w:p>
            <w:pPr>
              <w:rPr>
                <w:rFonts w:ascii="宋体" w:hAnsi="宋体"/>
                <w:color w:val="auto"/>
                <w:sz w:val="21"/>
                <w:szCs w:val="21"/>
              </w:rPr>
            </w:pPr>
            <w:r>
              <w:rPr>
                <w:rFonts w:hint="eastAsia" w:ascii="宋体" w:hAnsi="宋体"/>
                <w:color w:val="auto"/>
                <w:sz w:val="21"/>
                <w:szCs w:val="21"/>
              </w:rPr>
              <w:t>展示当前版本号，及最新版本和更新内容清单</w:t>
            </w:r>
          </w:p>
        </w:tc>
      </w:tr>
    </w:tbl>
    <w:p>
      <w:pPr>
        <w:jc w:val="left"/>
        <w:rPr>
          <w:color w:val="auto"/>
        </w:rPr>
      </w:pPr>
    </w:p>
    <w:p>
      <w:pPr>
        <w:rPr>
          <w:b/>
          <w:color w:val="auto"/>
          <w:szCs w:val="21"/>
        </w:rPr>
      </w:pPr>
    </w:p>
    <w:p>
      <w:pPr>
        <w:pStyle w:val="4"/>
        <w:numPr>
          <w:ilvl w:val="0"/>
          <w:numId w:val="0"/>
        </w:numPr>
        <w:tabs>
          <w:tab w:val="left" w:pos="720"/>
        </w:tabs>
        <w:spacing w:before="0" w:after="0" w:line="240" w:lineRule="auto"/>
        <w:jc w:val="left"/>
        <w:outlineLvl w:val="2"/>
        <w:rPr>
          <w:rFonts w:hint="eastAsia"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rPr>
        <w:t>3、护理文书、护理管理子系统</w:t>
      </w:r>
    </w:p>
    <w:p>
      <w:pPr>
        <w:rPr>
          <w:b/>
          <w:color w:val="auto"/>
        </w:rPr>
      </w:pPr>
      <w:r>
        <w:rPr>
          <w:rFonts w:hint="eastAsia"/>
          <w:b/>
          <w:color w:val="auto"/>
        </w:rPr>
        <w:t>3.1护理文书子系统</w:t>
      </w:r>
    </w:p>
    <w:tbl>
      <w:tblPr>
        <w:tblStyle w:val="59"/>
        <w:tblW w:w="0" w:type="auto"/>
        <w:jc w:val="center"/>
        <w:tblLayout w:type="fixed"/>
        <w:tblCellMar>
          <w:top w:w="0" w:type="dxa"/>
          <w:left w:w="108" w:type="dxa"/>
          <w:bottom w:w="0" w:type="dxa"/>
          <w:right w:w="108" w:type="dxa"/>
        </w:tblCellMar>
      </w:tblPr>
      <w:tblGrid>
        <w:gridCol w:w="959"/>
        <w:gridCol w:w="849"/>
        <w:gridCol w:w="1493"/>
        <w:gridCol w:w="6322"/>
      </w:tblGrid>
      <w:tr>
        <w:tblPrEx>
          <w:tblCellMar>
            <w:top w:w="0" w:type="dxa"/>
            <w:left w:w="108" w:type="dxa"/>
            <w:bottom w:w="0" w:type="dxa"/>
            <w:right w:w="108" w:type="dxa"/>
          </w:tblCellMar>
        </w:tblPrEx>
        <w:trPr>
          <w:trHeight w:val="642" w:hRule="atLeast"/>
          <w:jc w:val="center"/>
        </w:trPr>
        <w:tc>
          <w:tcPr>
            <w:tcW w:w="9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b/>
                <w:color w:val="auto"/>
                <w:sz w:val="21"/>
                <w:szCs w:val="21"/>
              </w:rPr>
            </w:pPr>
            <w:r>
              <w:rPr>
                <w:rFonts w:hint="eastAsia" w:ascii="宋体" w:hAnsi="宋体"/>
                <w:b/>
                <w:color w:val="auto"/>
                <w:sz w:val="21"/>
                <w:szCs w:val="21"/>
              </w:rPr>
              <w:t>子分类名称</w:t>
            </w:r>
          </w:p>
        </w:tc>
        <w:tc>
          <w:tcPr>
            <w:tcW w:w="84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b/>
                <w:color w:val="auto"/>
                <w:sz w:val="21"/>
                <w:szCs w:val="21"/>
              </w:rPr>
            </w:pPr>
            <w:r>
              <w:rPr>
                <w:rFonts w:hint="eastAsia" w:ascii="宋体" w:hAnsi="宋体"/>
                <w:b/>
                <w:color w:val="auto"/>
                <w:sz w:val="21"/>
                <w:szCs w:val="21"/>
              </w:rPr>
              <w:t>模块名称</w:t>
            </w:r>
          </w:p>
        </w:tc>
        <w:tc>
          <w:tcPr>
            <w:tcW w:w="14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b/>
                <w:color w:val="auto"/>
                <w:sz w:val="21"/>
                <w:szCs w:val="21"/>
              </w:rPr>
            </w:pPr>
            <w:r>
              <w:rPr>
                <w:rFonts w:hint="eastAsia" w:ascii="宋体" w:hAnsi="宋体"/>
                <w:b/>
                <w:color w:val="auto"/>
                <w:sz w:val="21"/>
                <w:szCs w:val="21"/>
              </w:rPr>
              <w:t>二级模块名称</w:t>
            </w:r>
          </w:p>
        </w:tc>
        <w:tc>
          <w:tcPr>
            <w:tcW w:w="6322"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b/>
                <w:color w:val="auto"/>
                <w:sz w:val="21"/>
                <w:szCs w:val="21"/>
              </w:rPr>
            </w:pPr>
            <w:r>
              <w:rPr>
                <w:rFonts w:hint="eastAsia" w:ascii="宋体" w:hAnsi="宋体"/>
                <w:b/>
                <w:color w:val="auto"/>
                <w:sz w:val="21"/>
                <w:szCs w:val="21"/>
              </w:rPr>
              <w:t>功能描述</w:t>
            </w:r>
          </w:p>
        </w:tc>
      </w:tr>
      <w:tr>
        <w:tblPrEx>
          <w:tblCellMar>
            <w:top w:w="0" w:type="dxa"/>
            <w:left w:w="108" w:type="dxa"/>
            <w:bottom w:w="0" w:type="dxa"/>
            <w:right w:w="108" w:type="dxa"/>
          </w:tblCellMar>
        </w:tblPrEx>
        <w:trPr>
          <w:trHeight w:val="642" w:hRule="atLeast"/>
          <w:jc w:val="center"/>
        </w:trPr>
        <w:tc>
          <w:tcPr>
            <w:tcW w:w="9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护理文书</w:t>
            </w:r>
          </w:p>
        </w:tc>
        <w:tc>
          <w:tcPr>
            <w:tcW w:w="8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体温单</w:t>
            </w:r>
          </w:p>
        </w:tc>
        <w:tc>
          <w:tcPr>
            <w:tcW w:w="1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体征录入</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可录入单一患者全日的体征，也支持批量录入全科室患者某一时点的体征，以提升护士的工作效率</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支持对于新生儿的体征录入采取特殊处理</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兼容疼痛评估，可录入疼痛强度并展现疼痛强度与体温变化的关系</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支持大便、出入量等体征今日录入显示到昨日的相应位置</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支持自动调取入院时间，单独录入和查看入院体征</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体征详情</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支持查询体征记录详情，并可以修改或删除体征数据</w:t>
            </w:r>
          </w:p>
        </w:tc>
      </w:tr>
      <w:tr>
        <w:tblPrEx>
          <w:tblCellMar>
            <w:top w:w="0" w:type="dxa"/>
            <w:left w:w="108" w:type="dxa"/>
            <w:bottom w:w="0" w:type="dxa"/>
            <w:right w:w="108" w:type="dxa"/>
          </w:tblCellMar>
        </w:tblPrEx>
        <w:trPr>
          <w:trHeight w:val="31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批量体征录入</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支持体征信息分时批量录入</w:t>
            </w:r>
          </w:p>
        </w:tc>
      </w:tr>
      <w:tr>
        <w:tblPrEx>
          <w:tblCellMar>
            <w:top w:w="0" w:type="dxa"/>
            <w:left w:w="108" w:type="dxa"/>
            <w:bottom w:w="0" w:type="dxa"/>
            <w:right w:w="108" w:type="dxa"/>
          </w:tblCellMar>
        </w:tblPrEx>
        <w:trPr>
          <w:trHeight w:val="31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000000"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支持新生儿批量体征录入</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三测单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根据体征录入结果生成符合国家护理文书书写标准的体温单(或称三测单)格式</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支持快捷查询体温单内容，并进行预览或打印的操作</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支持快速查询住院中和近期出院患者三测单，方便护士进行录入和打印</w:t>
            </w:r>
          </w:p>
        </w:tc>
      </w:tr>
      <w:tr>
        <w:tblPrEx>
          <w:tblCellMar>
            <w:top w:w="0" w:type="dxa"/>
            <w:left w:w="108" w:type="dxa"/>
            <w:bottom w:w="0" w:type="dxa"/>
            <w:right w:w="108" w:type="dxa"/>
          </w:tblCellMar>
        </w:tblPrEx>
        <w:trPr>
          <w:trHeight w:val="28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产科新生儿体温单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支持产科新生儿的体征录入和生成新生儿三测单</w:t>
            </w:r>
          </w:p>
        </w:tc>
      </w:tr>
      <w:tr>
        <w:tblPrEx>
          <w:tblCellMar>
            <w:top w:w="0" w:type="dxa"/>
            <w:left w:w="108" w:type="dxa"/>
            <w:bottom w:w="0" w:type="dxa"/>
            <w:right w:w="108" w:type="dxa"/>
          </w:tblCellMar>
        </w:tblPrEx>
        <w:trPr>
          <w:trHeight w:val="28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儿科婴儿体温单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支持儿科婴儿体温单的体征录入和生成婴儿三测单</w:t>
            </w:r>
          </w:p>
        </w:tc>
      </w:tr>
      <w:tr>
        <w:tblPrEx>
          <w:tblCellMar>
            <w:top w:w="0" w:type="dxa"/>
            <w:left w:w="108" w:type="dxa"/>
            <w:bottom w:w="0" w:type="dxa"/>
            <w:right w:w="108" w:type="dxa"/>
          </w:tblCellMar>
        </w:tblPrEx>
        <w:trPr>
          <w:trHeight w:val="28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儿科儿童体温单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支持儿科儿童体温单的体征录入和生成儿童三测单</w:t>
            </w:r>
          </w:p>
        </w:tc>
      </w:tr>
      <w:tr>
        <w:tblPrEx>
          <w:tblCellMar>
            <w:top w:w="0" w:type="dxa"/>
            <w:left w:w="108" w:type="dxa"/>
            <w:bottom w:w="0" w:type="dxa"/>
            <w:right w:w="108" w:type="dxa"/>
          </w:tblCellMar>
        </w:tblPrEx>
        <w:trPr>
          <w:trHeight w:val="405" w:hRule="atLeast"/>
          <w:jc w:val="center"/>
        </w:trPr>
        <w:tc>
          <w:tcPr>
            <w:tcW w:w="9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护理文书</w:t>
            </w:r>
          </w:p>
        </w:tc>
        <w:tc>
          <w:tcPr>
            <w:tcW w:w="8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医嘱执行单</w:t>
            </w:r>
          </w:p>
        </w:tc>
        <w:tc>
          <w:tcPr>
            <w:tcW w:w="1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执行单据打印</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可按日期、患者、临时或长期医嘱、用法类型、等条件组合筛选查询医嘱执行记录</w:t>
            </w:r>
          </w:p>
        </w:tc>
      </w:tr>
      <w:tr>
        <w:tblPrEx>
          <w:tblCellMar>
            <w:top w:w="0" w:type="dxa"/>
            <w:left w:w="108" w:type="dxa"/>
            <w:bottom w:w="0" w:type="dxa"/>
            <w:right w:w="108" w:type="dxa"/>
          </w:tblCellMar>
        </w:tblPrEx>
        <w:trPr>
          <w:trHeight w:val="94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支持医嘱执行单或输液瓶签的预览和打印，支持不同打印纸张的打印，支持按照输液卡、医嘱单查询</w:t>
            </w:r>
          </w:p>
        </w:tc>
      </w:tr>
      <w:tr>
        <w:tblPrEx>
          <w:tblCellMar>
            <w:top w:w="0" w:type="dxa"/>
            <w:left w:w="108" w:type="dxa"/>
            <w:bottom w:w="0" w:type="dxa"/>
            <w:right w:w="108" w:type="dxa"/>
          </w:tblCellMar>
        </w:tblPrEx>
        <w:trPr>
          <w:trHeight w:val="660" w:hRule="atLeast"/>
          <w:jc w:val="center"/>
        </w:trPr>
        <w:tc>
          <w:tcPr>
            <w:tcW w:w="959" w:type="dxa"/>
            <w:vMerge w:val="restart"/>
            <w:tcBorders>
              <w:top w:val="nil"/>
              <w:left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护理文书</w:t>
            </w:r>
          </w:p>
        </w:tc>
        <w:tc>
          <w:tcPr>
            <w:tcW w:w="8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护理记录</w:t>
            </w:r>
          </w:p>
        </w:tc>
        <w:tc>
          <w:tcPr>
            <w:tcW w:w="1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护理记录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支持各类护理记录单+护理监测单的录入及打印，对于新生儿采取特殊处理，并且与移动端无缝数据融合</w:t>
            </w:r>
          </w:p>
        </w:tc>
      </w:tr>
      <w:tr>
        <w:tblPrEx>
          <w:tblCellMar>
            <w:top w:w="0" w:type="dxa"/>
            <w:left w:w="108" w:type="dxa"/>
            <w:bottom w:w="0" w:type="dxa"/>
            <w:right w:w="108" w:type="dxa"/>
          </w:tblCellMar>
        </w:tblPrEx>
        <w:trPr>
          <w:trHeight w:val="49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自动计算三班入出量小结及24小时入出量总结(Intake/Output Balance)</w:t>
            </w:r>
          </w:p>
        </w:tc>
      </w:tr>
      <w:tr>
        <w:tblPrEx>
          <w:tblCellMar>
            <w:top w:w="0" w:type="dxa"/>
            <w:left w:w="108" w:type="dxa"/>
            <w:bottom w:w="0" w:type="dxa"/>
            <w:right w:w="108" w:type="dxa"/>
          </w:tblCellMar>
        </w:tblPrEx>
        <w:trPr>
          <w:trHeight w:val="780"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出入量单，患者住院期间《出入量》相关信息的录入、修改、预览、打印，结构化文书操作，可配置，符合等级医院评审标准</w:t>
            </w:r>
          </w:p>
        </w:tc>
      </w:tr>
      <w:tr>
        <w:tblPrEx>
          <w:tblCellMar>
            <w:top w:w="0" w:type="dxa"/>
            <w:left w:w="108" w:type="dxa"/>
            <w:bottom w:w="0" w:type="dxa"/>
            <w:right w:w="108" w:type="dxa"/>
          </w:tblCellMar>
        </w:tblPrEx>
        <w:trPr>
          <w:trHeight w:val="559"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入量可引入输液类医嘱、注射类医嘱及临床用血，减少二次录入</w:t>
            </w:r>
          </w:p>
        </w:tc>
      </w:tr>
      <w:tr>
        <w:tblPrEx>
          <w:tblCellMar>
            <w:top w:w="0" w:type="dxa"/>
            <w:left w:w="108" w:type="dxa"/>
            <w:bottom w:w="0" w:type="dxa"/>
            <w:right w:w="108" w:type="dxa"/>
          </w:tblCellMar>
        </w:tblPrEx>
        <w:trPr>
          <w:trHeight w:val="529"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支持转科患者、出院患者的编辑打印；支持护士长审核功能；</w:t>
            </w:r>
          </w:p>
        </w:tc>
      </w:tr>
      <w:tr>
        <w:tblPrEx>
          <w:tblCellMar>
            <w:top w:w="0" w:type="dxa"/>
            <w:left w:w="108" w:type="dxa"/>
            <w:bottom w:w="0" w:type="dxa"/>
            <w:right w:w="108" w:type="dxa"/>
          </w:tblCellMar>
        </w:tblPrEx>
        <w:trPr>
          <w:trHeight w:val="529"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支持调用模板，方向键快速切换等快捷录入功能，方便护士录入</w:t>
            </w:r>
          </w:p>
        </w:tc>
      </w:tr>
      <w:tr>
        <w:tblPrEx>
          <w:tblCellMar>
            <w:top w:w="0" w:type="dxa"/>
            <w:left w:w="108" w:type="dxa"/>
            <w:bottom w:w="0" w:type="dxa"/>
            <w:right w:w="108" w:type="dxa"/>
          </w:tblCellMar>
        </w:tblPrEx>
        <w:trPr>
          <w:trHeight w:val="70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护理宣教单</w:t>
            </w: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护理宣教单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支持各类护理宣教单的书写及打印，与移动端无缝数据融合</w:t>
            </w:r>
          </w:p>
        </w:tc>
      </w:tr>
      <w:tr>
        <w:tblPrEx>
          <w:tblCellMar>
            <w:top w:w="0" w:type="dxa"/>
            <w:left w:w="108" w:type="dxa"/>
            <w:bottom w:w="0" w:type="dxa"/>
            <w:right w:w="108" w:type="dxa"/>
          </w:tblCellMar>
        </w:tblPrEx>
        <w:trPr>
          <w:trHeight w:val="611"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restart"/>
            <w:tcBorders>
              <w:top w:val="nil"/>
              <w:left w:val="nil"/>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护理评估单</w:t>
            </w:r>
          </w:p>
        </w:tc>
        <w:tc>
          <w:tcPr>
            <w:tcW w:w="1493" w:type="dxa"/>
            <w:vMerge w:val="restart"/>
            <w:tcBorders>
              <w:top w:val="nil"/>
              <w:left w:val="nil"/>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护理评估单</w:t>
            </w: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支持各类护理评估单的书写及打印，对于新生儿采取特殊处理，并且与移动端无缝数据融合</w:t>
            </w:r>
          </w:p>
        </w:tc>
      </w:tr>
      <w:tr>
        <w:tblPrEx>
          <w:tblCellMar>
            <w:top w:w="0" w:type="dxa"/>
            <w:left w:w="108" w:type="dxa"/>
            <w:bottom w:w="0" w:type="dxa"/>
            <w:right w:w="108" w:type="dxa"/>
          </w:tblCellMar>
        </w:tblPrEx>
        <w:trPr>
          <w:trHeight w:val="611"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left w:val="nil"/>
              <w:right w:val="single" w:color="auto" w:sz="4" w:space="0"/>
            </w:tcBorders>
            <w:shd w:val="clear" w:color="000000" w:fill="FFFFFF"/>
            <w:vAlign w:val="center"/>
          </w:tcPr>
          <w:p>
            <w:pPr>
              <w:widowControl/>
              <w:rPr>
                <w:rFonts w:ascii="宋体" w:hAnsi="宋体"/>
                <w:color w:val="auto"/>
                <w:sz w:val="21"/>
                <w:szCs w:val="21"/>
              </w:rPr>
            </w:pPr>
          </w:p>
        </w:tc>
        <w:tc>
          <w:tcPr>
            <w:tcW w:w="1493" w:type="dxa"/>
            <w:vMerge w:val="continue"/>
            <w:tcBorders>
              <w:left w:val="nil"/>
              <w:right w:val="single" w:color="auto" w:sz="4" w:space="0"/>
            </w:tcBorders>
            <w:shd w:val="clear" w:color="000000" w:fill="FFFFFF"/>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护理评估单护士长审核功能和取消审核功能，审核之后不能修改，护士长可改</w:t>
            </w:r>
          </w:p>
        </w:tc>
      </w:tr>
      <w:tr>
        <w:tblPrEx>
          <w:tblCellMar>
            <w:top w:w="0" w:type="dxa"/>
            <w:left w:w="108" w:type="dxa"/>
            <w:bottom w:w="0" w:type="dxa"/>
            <w:right w:w="108" w:type="dxa"/>
          </w:tblCellMar>
        </w:tblPrEx>
        <w:trPr>
          <w:trHeight w:val="611"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p>
        </w:tc>
        <w:tc>
          <w:tcPr>
            <w:tcW w:w="1493" w:type="dxa"/>
            <w:vMerge w:val="continue"/>
            <w:tcBorders>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支持不同风险评估单据，不同风险等级的标示，支持风险再评估提醒</w:t>
            </w:r>
          </w:p>
        </w:tc>
      </w:tr>
      <w:tr>
        <w:tblPrEx>
          <w:tblCellMar>
            <w:top w:w="0" w:type="dxa"/>
            <w:left w:w="108" w:type="dxa"/>
            <w:bottom w:w="0" w:type="dxa"/>
            <w:right w:w="108" w:type="dxa"/>
          </w:tblCellMar>
        </w:tblPrEx>
        <w:trPr>
          <w:trHeight w:val="73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护士交班报告</w:t>
            </w:r>
          </w:p>
        </w:tc>
        <w:tc>
          <w:tcPr>
            <w:tcW w:w="149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护士交班报告</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系统支持自动统计各类动态患者人数(包括人院、出院、转入，转出、病重、病危、..等等)，并且允许修改；依据个医院各科室所关注的动态类别不同在后台可配置</w:t>
            </w:r>
          </w:p>
        </w:tc>
      </w:tr>
      <w:tr>
        <w:tblPrEx>
          <w:tblCellMar>
            <w:top w:w="0" w:type="dxa"/>
            <w:left w:w="108" w:type="dxa"/>
            <w:bottom w:w="0" w:type="dxa"/>
            <w:right w:w="108" w:type="dxa"/>
          </w:tblCellMar>
        </w:tblPrEx>
        <w:trPr>
          <w:trHeight w:val="619"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对于危重或特殊情况病人可书写交班记录，交班记录内容包含基础生命体征报告、病情摘要及治疗经过等。</w:t>
            </w:r>
          </w:p>
        </w:tc>
      </w:tr>
      <w:tr>
        <w:tblPrEx>
          <w:tblCellMar>
            <w:top w:w="0" w:type="dxa"/>
            <w:left w:w="108" w:type="dxa"/>
            <w:bottom w:w="0" w:type="dxa"/>
            <w:right w:w="108" w:type="dxa"/>
          </w:tblCellMar>
        </w:tblPrEx>
        <w:trPr>
          <w:trHeight w:val="612"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可快速切换查阅护理记录内容，支持使用复制粘贴的方式将护理记录中的病情观察及措施带入交班记录</w:t>
            </w:r>
          </w:p>
        </w:tc>
      </w:tr>
      <w:tr>
        <w:tblPrEx>
          <w:tblCellMar>
            <w:top w:w="0" w:type="dxa"/>
            <w:left w:w="108" w:type="dxa"/>
            <w:bottom w:w="0" w:type="dxa"/>
            <w:right w:w="108" w:type="dxa"/>
          </w:tblCellMar>
        </w:tblPrEx>
        <w:trPr>
          <w:trHeight w:val="450"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可添加、修改或删除交班记录</w:t>
            </w:r>
          </w:p>
        </w:tc>
      </w:tr>
      <w:tr>
        <w:tblPrEx>
          <w:tblCellMar>
            <w:top w:w="0" w:type="dxa"/>
            <w:left w:w="108" w:type="dxa"/>
            <w:bottom w:w="0" w:type="dxa"/>
            <w:right w:w="108" w:type="dxa"/>
          </w:tblCellMar>
        </w:tblPrEx>
        <w:trPr>
          <w:trHeight w:val="450"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支持显示或不显示签名</w:t>
            </w:r>
          </w:p>
        </w:tc>
      </w:tr>
      <w:tr>
        <w:tblPrEx>
          <w:tblCellMar>
            <w:top w:w="0" w:type="dxa"/>
            <w:left w:w="108" w:type="dxa"/>
            <w:bottom w:w="0" w:type="dxa"/>
            <w:right w:w="108" w:type="dxa"/>
          </w:tblCellMar>
        </w:tblPrEx>
        <w:trPr>
          <w:trHeight w:val="450"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可以参考既往交接班报告，方便书写记录</w:t>
            </w:r>
          </w:p>
        </w:tc>
      </w:tr>
      <w:tr>
        <w:tblPrEx>
          <w:tblCellMar>
            <w:top w:w="0" w:type="dxa"/>
            <w:left w:w="108" w:type="dxa"/>
            <w:bottom w:w="0" w:type="dxa"/>
            <w:right w:w="108" w:type="dxa"/>
          </w:tblCellMar>
        </w:tblPrEx>
        <w:trPr>
          <w:trHeight w:val="37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可查询、预览或打印交班报告</w:t>
            </w:r>
          </w:p>
        </w:tc>
      </w:tr>
      <w:tr>
        <w:tblPrEx>
          <w:tblCellMar>
            <w:top w:w="0" w:type="dxa"/>
            <w:left w:w="108" w:type="dxa"/>
            <w:bottom w:w="0" w:type="dxa"/>
            <w:right w:w="108" w:type="dxa"/>
          </w:tblCellMar>
        </w:tblPrEx>
        <w:trPr>
          <w:trHeight w:val="40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支持患者动态管理维护，选择患者动态，按照患者动态查询统计；</w:t>
            </w:r>
          </w:p>
        </w:tc>
      </w:tr>
      <w:tr>
        <w:tblPrEx>
          <w:tblCellMar>
            <w:top w:w="0" w:type="dxa"/>
            <w:left w:w="108" w:type="dxa"/>
            <w:bottom w:w="0" w:type="dxa"/>
            <w:right w:w="108" w:type="dxa"/>
          </w:tblCellMar>
        </w:tblPrEx>
        <w:trPr>
          <w:trHeight w:val="40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支持交接班记录批量添加</w:t>
            </w:r>
          </w:p>
        </w:tc>
      </w:tr>
      <w:tr>
        <w:tblPrEx>
          <w:tblCellMar>
            <w:top w:w="0" w:type="dxa"/>
            <w:left w:w="108" w:type="dxa"/>
            <w:bottom w:w="0" w:type="dxa"/>
            <w:right w:w="108" w:type="dxa"/>
          </w:tblCellMar>
        </w:tblPrEx>
        <w:trPr>
          <w:trHeight w:val="40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支持统计数据横版和竖版两个样式选择</w:t>
            </w:r>
          </w:p>
        </w:tc>
      </w:tr>
      <w:tr>
        <w:tblPrEx>
          <w:tblCellMar>
            <w:top w:w="0" w:type="dxa"/>
            <w:left w:w="108" w:type="dxa"/>
            <w:bottom w:w="0" w:type="dxa"/>
            <w:right w:w="108" w:type="dxa"/>
          </w:tblCellMar>
        </w:tblPrEx>
        <w:trPr>
          <w:trHeight w:val="405"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支持交接班内容按照各科配置好的班别、患者类型、交接班显示内容进行系统自动生成和添加</w:t>
            </w:r>
          </w:p>
        </w:tc>
      </w:tr>
      <w:tr>
        <w:tblPrEx>
          <w:tblCellMar>
            <w:top w:w="0" w:type="dxa"/>
            <w:left w:w="108" w:type="dxa"/>
            <w:bottom w:w="0" w:type="dxa"/>
            <w:right w:w="108" w:type="dxa"/>
          </w:tblCellMar>
        </w:tblPrEx>
        <w:trPr>
          <w:trHeight w:val="390" w:hRule="atLeast"/>
          <w:jc w:val="center"/>
        </w:trPr>
        <w:tc>
          <w:tcPr>
            <w:tcW w:w="959" w:type="dxa"/>
            <w:vMerge w:val="continue"/>
            <w:tcBorders>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病历记录查询</w:t>
            </w: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病历记录</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可查看各类病程记录，包含：入院记录、首日病程、日常病程及三级医师查房记录</w:t>
            </w:r>
          </w:p>
        </w:tc>
      </w:tr>
      <w:tr>
        <w:tblPrEx>
          <w:tblCellMar>
            <w:top w:w="0" w:type="dxa"/>
            <w:left w:w="108" w:type="dxa"/>
            <w:bottom w:w="0" w:type="dxa"/>
            <w:right w:w="108" w:type="dxa"/>
          </w:tblCellMar>
        </w:tblPrEx>
        <w:trPr>
          <w:trHeight w:val="330" w:hRule="atLeast"/>
          <w:jc w:val="center"/>
        </w:trPr>
        <w:tc>
          <w:tcPr>
            <w:tcW w:w="959"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检验检查报告查询</w:t>
            </w: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检验检查</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可查看患者住院期间历次的检验报告结果</w:t>
            </w:r>
          </w:p>
        </w:tc>
      </w:tr>
      <w:tr>
        <w:tblPrEx>
          <w:tblCellMar>
            <w:top w:w="0" w:type="dxa"/>
            <w:left w:w="108" w:type="dxa"/>
            <w:bottom w:w="0" w:type="dxa"/>
            <w:right w:w="108" w:type="dxa"/>
          </w:tblCellMar>
        </w:tblPrEx>
        <w:trPr>
          <w:trHeight w:val="315" w:hRule="atLeast"/>
          <w:jc w:val="center"/>
        </w:trPr>
        <w:tc>
          <w:tcPr>
            <w:tcW w:w="9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护理文书</w:t>
            </w:r>
          </w:p>
        </w:tc>
        <w:tc>
          <w:tcPr>
            <w:tcW w:w="8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健康宣教</w:t>
            </w: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基础数据字典</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可配置宣教方式、宣教对象及效果评价</w:t>
            </w:r>
          </w:p>
        </w:tc>
      </w:tr>
      <w:tr>
        <w:tblPrEx>
          <w:tblCellMar>
            <w:top w:w="0" w:type="dxa"/>
            <w:left w:w="108" w:type="dxa"/>
            <w:bottom w:w="0" w:type="dxa"/>
            <w:right w:w="108" w:type="dxa"/>
          </w:tblCellMar>
        </w:tblPrEx>
        <w:trPr>
          <w:trHeight w:val="330"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宣教模板管理</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可配置宣教分类及项目模板</w:t>
            </w:r>
          </w:p>
        </w:tc>
      </w:tr>
      <w:tr>
        <w:tblPrEx>
          <w:tblCellMar>
            <w:top w:w="0" w:type="dxa"/>
            <w:left w:w="108" w:type="dxa"/>
            <w:bottom w:w="0" w:type="dxa"/>
            <w:right w:w="108" w:type="dxa"/>
          </w:tblCellMar>
        </w:tblPrEx>
        <w:trPr>
          <w:trHeight w:val="28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宣教内容编辑</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支持宣教资料文本内容编辑</w:t>
            </w:r>
          </w:p>
        </w:tc>
      </w:tr>
      <w:tr>
        <w:tblPrEx>
          <w:tblCellMar>
            <w:top w:w="0" w:type="dxa"/>
            <w:left w:w="108" w:type="dxa"/>
            <w:bottom w:w="0" w:type="dxa"/>
            <w:right w:w="108" w:type="dxa"/>
          </w:tblCellMar>
        </w:tblPrEx>
        <w:trPr>
          <w:trHeight w:val="40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执行健康宣教</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可增加、删除、修改宣教过程记录</w:t>
            </w:r>
          </w:p>
        </w:tc>
      </w:tr>
      <w:tr>
        <w:tblPrEx>
          <w:tblCellMar>
            <w:top w:w="0" w:type="dxa"/>
            <w:left w:w="108" w:type="dxa"/>
            <w:bottom w:w="0" w:type="dxa"/>
            <w:right w:w="108" w:type="dxa"/>
          </w:tblCellMar>
        </w:tblPrEx>
        <w:trPr>
          <w:trHeight w:val="739"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宣教记录查阅</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可依据床号、姓名、住院号、宣教分类、宣教项目、效果评价、宣教开始时间区间及宣教结束时间区间等条件筛查健康宣教记录</w:t>
            </w:r>
          </w:p>
        </w:tc>
      </w:tr>
      <w:tr>
        <w:tblPrEx>
          <w:tblCellMar>
            <w:top w:w="0" w:type="dxa"/>
            <w:left w:w="108" w:type="dxa"/>
            <w:bottom w:w="0" w:type="dxa"/>
            <w:right w:w="108" w:type="dxa"/>
          </w:tblCellMar>
        </w:tblPrEx>
        <w:trPr>
          <w:trHeight w:val="375"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宣教资料电子化</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提供健康宣教文档的可视化管理界面，包含文档与宣教项目的绑定、上传、移除等操作</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持续宣教提醒</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当宣教效果评价不佳需要持续宣教时，可配置间隔时间以进行宣教任务的主动提醒</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宣教记录打印</w:t>
            </w:r>
          </w:p>
        </w:tc>
        <w:tc>
          <w:tcPr>
            <w:tcW w:w="6322"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支持对宣教记录列表进行打印功能</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restart"/>
            <w:tcBorders>
              <w:top w:val="nil"/>
              <w:left w:val="single" w:color="auto" w:sz="4" w:space="0"/>
              <w:right w:val="single" w:color="auto" w:sz="4" w:space="0"/>
            </w:tcBorders>
            <w:shd w:val="clear" w:color="auto" w:fill="auto"/>
            <w:vAlign w:val="center"/>
          </w:tcPr>
          <w:p>
            <w:pPr>
              <w:widowControl/>
              <w:rPr>
                <w:rFonts w:ascii="宋体" w:hAnsi="宋体"/>
                <w:color w:val="auto"/>
                <w:sz w:val="21"/>
                <w:szCs w:val="21"/>
              </w:rPr>
            </w:pPr>
            <w:r>
              <w:rPr>
                <w:rFonts w:hint="eastAsia" w:ascii="宋体" w:hAnsi="宋体"/>
                <w:color w:val="auto"/>
                <w:sz w:val="21"/>
                <w:szCs w:val="21"/>
              </w:rPr>
              <w:t>护理计划</w:t>
            </w:r>
          </w:p>
        </w:tc>
        <w:tc>
          <w:tcPr>
            <w:tcW w:w="1493" w:type="dxa"/>
            <w:vMerge w:val="restart"/>
            <w:tcBorders>
              <w:top w:val="nil"/>
              <w:left w:val="nil"/>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护理计划管理</w:t>
            </w: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支持护理计划单的录入</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left w:val="nil"/>
              <w:right w:val="single" w:color="auto" w:sz="4" w:space="0"/>
            </w:tcBorders>
            <w:shd w:val="clear" w:color="000000" w:fill="FFFFFF"/>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能够根据评估结果，自动生成护理问题和护理措施，支持手动修改和调整</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left w:val="nil"/>
              <w:right w:val="single" w:color="auto" w:sz="4" w:space="0"/>
            </w:tcBorders>
            <w:shd w:val="clear" w:color="000000" w:fill="FFFFFF"/>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能够将护理措施推送给移动智能设备，完成措施的执行记录</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top w:val="nil"/>
              <w:left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vMerge w:val="continue"/>
            <w:tcBorders>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p>
        </w:tc>
        <w:tc>
          <w:tcPr>
            <w:tcW w:w="6322" w:type="dxa"/>
            <w:tcBorders>
              <w:top w:val="nil"/>
              <w:left w:val="nil"/>
              <w:bottom w:val="single" w:color="auto" w:sz="4" w:space="0"/>
              <w:right w:val="single" w:color="auto" w:sz="4" w:space="0"/>
            </w:tcBorders>
            <w:shd w:val="clear" w:color="000000" w:fill="FFFFFF"/>
          </w:tcPr>
          <w:p>
            <w:pPr>
              <w:rPr>
                <w:rFonts w:ascii="宋体" w:hAnsi="宋体"/>
                <w:color w:val="auto"/>
                <w:sz w:val="21"/>
                <w:szCs w:val="21"/>
              </w:rPr>
            </w:pPr>
            <w:r>
              <w:rPr>
                <w:rFonts w:hint="eastAsia" w:ascii="宋体" w:hAnsi="宋体"/>
                <w:color w:val="auto"/>
                <w:sz w:val="21"/>
                <w:szCs w:val="21"/>
              </w:rPr>
              <w:t>支持护理计划单的预览打印</w:t>
            </w:r>
          </w:p>
        </w:tc>
      </w:tr>
      <w:tr>
        <w:tblPrEx>
          <w:tblCellMar>
            <w:top w:w="0" w:type="dxa"/>
            <w:left w:w="108" w:type="dxa"/>
            <w:bottom w:w="0" w:type="dxa"/>
            <w:right w:w="108" w:type="dxa"/>
          </w:tblCellMar>
        </w:tblPrEx>
        <w:trPr>
          <w:trHeight w:val="402"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849"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宋体" w:hAnsi="宋体"/>
                <w:color w:val="auto"/>
                <w:sz w:val="21"/>
                <w:szCs w:val="21"/>
              </w:rPr>
            </w:pPr>
          </w:p>
        </w:tc>
        <w:tc>
          <w:tcPr>
            <w:tcW w:w="1493" w:type="dxa"/>
            <w:tcBorders>
              <w:top w:val="nil"/>
              <w:left w:val="nil"/>
              <w:bottom w:val="single" w:color="auto" w:sz="4" w:space="0"/>
              <w:right w:val="single" w:color="auto" w:sz="4" w:space="0"/>
            </w:tcBorders>
            <w:shd w:val="clear" w:color="000000" w:fill="FFFFFF"/>
            <w:vAlign w:val="center"/>
          </w:tcPr>
          <w:p>
            <w:pPr>
              <w:widowControl/>
              <w:rPr>
                <w:rFonts w:ascii="宋体" w:hAnsi="宋体"/>
                <w:color w:val="auto"/>
                <w:sz w:val="21"/>
                <w:szCs w:val="21"/>
              </w:rPr>
            </w:pPr>
            <w:r>
              <w:rPr>
                <w:rFonts w:hint="eastAsia" w:ascii="宋体" w:hAnsi="宋体"/>
                <w:color w:val="auto"/>
                <w:sz w:val="21"/>
                <w:szCs w:val="21"/>
              </w:rPr>
              <w:t>护理计划模板管理</w:t>
            </w:r>
          </w:p>
        </w:tc>
        <w:tc>
          <w:tcPr>
            <w:tcW w:w="6322" w:type="dxa"/>
            <w:tcBorders>
              <w:top w:val="nil"/>
              <w:left w:val="nil"/>
              <w:bottom w:val="single" w:color="auto" w:sz="4" w:space="0"/>
              <w:right w:val="single" w:color="auto" w:sz="4" w:space="0"/>
            </w:tcBorders>
            <w:shd w:val="clear" w:color="000000" w:fill="FFFFFF"/>
            <w:vAlign w:val="center"/>
          </w:tcPr>
          <w:p>
            <w:pPr>
              <w:rPr>
                <w:rFonts w:ascii="宋体" w:hAnsi="宋体"/>
                <w:color w:val="auto"/>
                <w:sz w:val="21"/>
                <w:szCs w:val="21"/>
              </w:rPr>
            </w:pPr>
            <w:r>
              <w:rPr>
                <w:rFonts w:hint="eastAsia" w:ascii="宋体" w:hAnsi="宋体"/>
                <w:color w:val="auto"/>
                <w:sz w:val="21"/>
                <w:szCs w:val="21"/>
              </w:rPr>
              <w:t>能够对对患者创建针对问题创建并维护护理计划模板</w:t>
            </w:r>
          </w:p>
        </w:tc>
      </w:tr>
    </w:tbl>
    <w:p>
      <w:pPr>
        <w:jc w:val="left"/>
        <w:rPr>
          <w:rFonts w:ascii="方正仿宋_GBK" w:hAnsi="方正仿宋_GBK" w:eastAsia="方正仿宋_GBK" w:cs="方正仿宋_GBK"/>
          <w:color w:val="auto"/>
          <w:szCs w:val="28"/>
        </w:rPr>
      </w:pPr>
    </w:p>
    <w:p>
      <w:pPr>
        <w:jc w:val="left"/>
        <w:rPr>
          <w:rFonts w:ascii="方正仿宋_GBK" w:hAnsi="方正仿宋_GBK" w:eastAsia="方正仿宋_GBK" w:cs="方正仿宋_GBK"/>
          <w:color w:val="auto"/>
          <w:szCs w:val="28"/>
        </w:rPr>
      </w:pPr>
    </w:p>
    <w:p>
      <w:pPr>
        <w:adjustRightInd w:val="0"/>
        <w:snapToGrid w:val="0"/>
        <w:spacing w:line="520" w:lineRule="exact"/>
        <w:rPr>
          <w:b/>
          <w:color w:val="auto"/>
        </w:rPr>
      </w:pPr>
      <w:r>
        <w:rPr>
          <w:rFonts w:hint="eastAsia"/>
          <w:b/>
          <w:color w:val="auto"/>
        </w:rPr>
        <w:t>3.2护理管理子系统</w:t>
      </w:r>
    </w:p>
    <w:tbl>
      <w:tblPr>
        <w:tblStyle w:val="59"/>
        <w:tblW w:w="9322" w:type="dxa"/>
        <w:tblInd w:w="0" w:type="dxa"/>
        <w:tblLayout w:type="fixed"/>
        <w:tblCellMar>
          <w:top w:w="0" w:type="dxa"/>
          <w:left w:w="108" w:type="dxa"/>
          <w:bottom w:w="0" w:type="dxa"/>
          <w:right w:w="108" w:type="dxa"/>
        </w:tblCellMar>
      </w:tblPr>
      <w:tblGrid>
        <w:gridCol w:w="959"/>
        <w:gridCol w:w="849"/>
        <w:gridCol w:w="1702"/>
        <w:gridCol w:w="5812"/>
      </w:tblGrid>
      <w:tr>
        <w:tblPrEx>
          <w:tblCellMar>
            <w:top w:w="0" w:type="dxa"/>
            <w:left w:w="108" w:type="dxa"/>
            <w:bottom w:w="0" w:type="dxa"/>
            <w:right w:w="108" w:type="dxa"/>
          </w:tblCellMar>
        </w:tblPrEx>
        <w:trPr>
          <w:trHeight w:val="624" w:hRule="atLeast"/>
        </w:trPr>
        <w:tc>
          <w:tcPr>
            <w:tcW w:w="959" w:type="dxa"/>
            <w:vMerge w:val="restart"/>
            <w:tcBorders>
              <w:top w:val="single" w:color="auto" w:sz="8" w:space="0"/>
              <w:left w:val="single" w:color="auto" w:sz="8" w:space="0"/>
              <w:bottom w:val="single" w:color="000000" w:sz="8" w:space="0"/>
              <w:right w:val="single" w:color="auto" w:sz="8" w:space="0"/>
            </w:tcBorders>
            <w:vAlign w:val="center"/>
          </w:tcPr>
          <w:p>
            <w:pPr>
              <w:rPr>
                <w:b/>
                <w:color w:val="auto"/>
                <w:sz w:val="21"/>
                <w:szCs w:val="21"/>
              </w:rPr>
            </w:pPr>
            <w:r>
              <w:rPr>
                <w:rFonts w:hint="eastAsia"/>
                <w:b/>
                <w:color w:val="auto"/>
                <w:sz w:val="21"/>
                <w:szCs w:val="21"/>
              </w:rPr>
              <w:t>子分类名称</w:t>
            </w:r>
          </w:p>
        </w:tc>
        <w:tc>
          <w:tcPr>
            <w:tcW w:w="849" w:type="dxa"/>
            <w:vMerge w:val="restart"/>
            <w:tcBorders>
              <w:top w:val="single" w:color="auto" w:sz="8" w:space="0"/>
              <w:left w:val="single" w:color="auto" w:sz="8" w:space="0"/>
              <w:bottom w:val="single" w:color="000000" w:sz="8" w:space="0"/>
              <w:right w:val="single" w:color="auto" w:sz="8" w:space="0"/>
            </w:tcBorders>
            <w:vAlign w:val="center"/>
          </w:tcPr>
          <w:p>
            <w:pPr>
              <w:jc w:val="center"/>
              <w:rPr>
                <w:b/>
                <w:color w:val="auto"/>
                <w:sz w:val="21"/>
                <w:szCs w:val="21"/>
              </w:rPr>
            </w:pPr>
            <w:r>
              <w:rPr>
                <w:rFonts w:hint="eastAsia"/>
                <w:b/>
                <w:color w:val="auto"/>
                <w:sz w:val="21"/>
                <w:szCs w:val="21"/>
              </w:rPr>
              <w:t>模块名称</w:t>
            </w:r>
          </w:p>
        </w:tc>
        <w:tc>
          <w:tcPr>
            <w:tcW w:w="1702" w:type="dxa"/>
            <w:vMerge w:val="restart"/>
            <w:tcBorders>
              <w:top w:val="single" w:color="auto" w:sz="8" w:space="0"/>
              <w:left w:val="single" w:color="auto" w:sz="8" w:space="0"/>
              <w:bottom w:val="single" w:color="000000" w:sz="8" w:space="0"/>
              <w:right w:val="single" w:color="auto" w:sz="8" w:space="0"/>
            </w:tcBorders>
            <w:vAlign w:val="center"/>
          </w:tcPr>
          <w:p>
            <w:pPr>
              <w:jc w:val="center"/>
              <w:rPr>
                <w:b/>
                <w:color w:val="auto"/>
                <w:sz w:val="21"/>
                <w:szCs w:val="21"/>
              </w:rPr>
            </w:pPr>
            <w:r>
              <w:rPr>
                <w:rFonts w:hint="eastAsia"/>
                <w:b/>
                <w:color w:val="auto"/>
                <w:sz w:val="21"/>
                <w:szCs w:val="21"/>
              </w:rPr>
              <w:t>二级模块名称</w:t>
            </w:r>
          </w:p>
        </w:tc>
        <w:tc>
          <w:tcPr>
            <w:tcW w:w="5812" w:type="dxa"/>
            <w:vMerge w:val="restart"/>
            <w:tcBorders>
              <w:top w:val="single" w:color="auto" w:sz="8" w:space="0"/>
              <w:left w:val="single" w:color="auto" w:sz="8" w:space="0"/>
              <w:bottom w:val="single" w:color="000000" w:sz="8" w:space="0"/>
              <w:right w:val="single" w:color="auto" w:sz="8" w:space="0"/>
            </w:tcBorders>
            <w:vAlign w:val="center"/>
          </w:tcPr>
          <w:p>
            <w:pPr>
              <w:jc w:val="center"/>
              <w:rPr>
                <w:b/>
                <w:color w:val="auto"/>
                <w:sz w:val="21"/>
                <w:szCs w:val="21"/>
              </w:rPr>
            </w:pPr>
            <w:r>
              <w:rPr>
                <w:rFonts w:hint="eastAsia"/>
                <w:b/>
                <w:color w:val="auto"/>
                <w:sz w:val="21"/>
                <w:szCs w:val="21"/>
              </w:rPr>
              <w:t>功能描述</w:t>
            </w:r>
          </w:p>
        </w:tc>
      </w:tr>
      <w:tr>
        <w:tblPrEx>
          <w:tblCellMar>
            <w:top w:w="0" w:type="dxa"/>
            <w:left w:w="108" w:type="dxa"/>
            <w:bottom w:w="0" w:type="dxa"/>
            <w:right w:w="108" w:type="dxa"/>
          </w:tblCellMar>
        </w:tblPrEx>
        <w:trPr>
          <w:trHeight w:val="322" w:hRule="atLeast"/>
        </w:trPr>
        <w:tc>
          <w:tcPr>
            <w:tcW w:w="959" w:type="dxa"/>
            <w:vMerge w:val="continue"/>
            <w:tcBorders>
              <w:top w:val="single" w:color="auto" w:sz="8" w:space="0"/>
              <w:left w:val="single" w:color="auto" w:sz="8" w:space="0"/>
              <w:bottom w:val="single" w:color="000000" w:sz="8" w:space="0"/>
              <w:right w:val="single" w:color="auto" w:sz="8" w:space="0"/>
            </w:tcBorders>
            <w:vAlign w:val="center"/>
          </w:tcPr>
          <w:p>
            <w:pPr>
              <w:rPr>
                <w:color w:val="auto"/>
                <w:sz w:val="21"/>
                <w:szCs w:val="21"/>
              </w:rPr>
            </w:pPr>
          </w:p>
        </w:tc>
        <w:tc>
          <w:tcPr>
            <w:tcW w:w="849" w:type="dxa"/>
            <w:vMerge w:val="continue"/>
            <w:tcBorders>
              <w:top w:val="single" w:color="auto" w:sz="8" w:space="0"/>
              <w:left w:val="single" w:color="auto" w:sz="8" w:space="0"/>
              <w:bottom w:val="single" w:color="000000" w:sz="8" w:space="0"/>
              <w:right w:val="single" w:color="auto" w:sz="8" w:space="0"/>
            </w:tcBorders>
            <w:vAlign w:val="center"/>
          </w:tcPr>
          <w:p>
            <w:pPr>
              <w:rPr>
                <w:color w:val="auto"/>
                <w:sz w:val="21"/>
                <w:szCs w:val="21"/>
              </w:rPr>
            </w:pPr>
          </w:p>
        </w:tc>
        <w:tc>
          <w:tcPr>
            <w:tcW w:w="1702" w:type="dxa"/>
            <w:vMerge w:val="continue"/>
            <w:tcBorders>
              <w:top w:val="single" w:color="auto" w:sz="8" w:space="0"/>
              <w:left w:val="single" w:color="auto" w:sz="8" w:space="0"/>
              <w:bottom w:val="single" w:color="000000" w:sz="8" w:space="0"/>
              <w:right w:val="single" w:color="auto" w:sz="8" w:space="0"/>
            </w:tcBorders>
            <w:vAlign w:val="center"/>
          </w:tcPr>
          <w:p>
            <w:pPr>
              <w:rPr>
                <w:color w:val="auto"/>
                <w:sz w:val="21"/>
                <w:szCs w:val="21"/>
              </w:rPr>
            </w:pPr>
          </w:p>
        </w:tc>
        <w:tc>
          <w:tcPr>
            <w:tcW w:w="5812" w:type="dxa"/>
            <w:vMerge w:val="continue"/>
            <w:tcBorders>
              <w:top w:val="single" w:color="auto" w:sz="8" w:space="0"/>
              <w:left w:val="single" w:color="auto" w:sz="8" w:space="0"/>
              <w:bottom w:val="single" w:color="000000" w:sz="8" w:space="0"/>
              <w:right w:val="single" w:color="auto" w:sz="8" w:space="0"/>
            </w:tcBorders>
            <w:vAlign w:val="center"/>
          </w:tcPr>
          <w:p>
            <w:pPr>
              <w:rPr>
                <w:color w:val="auto"/>
                <w:sz w:val="21"/>
                <w:szCs w:val="21"/>
              </w:rPr>
            </w:pPr>
          </w:p>
        </w:tc>
      </w:tr>
      <w:tr>
        <w:tblPrEx>
          <w:tblCellMar>
            <w:top w:w="0" w:type="dxa"/>
            <w:left w:w="108" w:type="dxa"/>
            <w:bottom w:w="0" w:type="dxa"/>
            <w:right w:w="108" w:type="dxa"/>
          </w:tblCellMar>
        </w:tblPrEx>
        <w:trPr>
          <w:trHeight w:val="375" w:hRule="atLeast"/>
        </w:trPr>
        <w:tc>
          <w:tcPr>
            <w:tcW w:w="959" w:type="dxa"/>
            <w:vMerge w:val="restart"/>
            <w:tcBorders>
              <w:top w:val="nil"/>
              <w:left w:val="single" w:color="auto" w:sz="8" w:space="0"/>
              <w:bottom w:val="nil"/>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系统</w:t>
            </w:r>
          </w:p>
          <w:p>
            <w:pPr>
              <w:spacing w:line="300" w:lineRule="exact"/>
              <w:jc w:val="center"/>
              <w:rPr>
                <w:color w:val="auto"/>
                <w:sz w:val="21"/>
                <w:szCs w:val="21"/>
              </w:rPr>
            </w:pPr>
            <w:r>
              <w:rPr>
                <w:rFonts w:hint="eastAsia"/>
                <w:color w:val="auto"/>
                <w:sz w:val="21"/>
                <w:szCs w:val="21"/>
              </w:rPr>
              <w:t>管理</w:t>
            </w:r>
          </w:p>
        </w:tc>
        <w:tc>
          <w:tcPr>
            <w:tcW w:w="849" w:type="dxa"/>
            <w:vMerge w:val="restart"/>
            <w:tcBorders>
              <w:top w:val="nil"/>
              <w:left w:val="single" w:color="auto" w:sz="8" w:space="0"/>
              <w:bottom w:val="nil"/>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系统</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安全管理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系统登录安全管理</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用户管理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用户账号信息管理</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密码修改</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密码修改</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nil"/>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权限管理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用户权限管理</w:t>
            </w:r>
          </w:p>
        </w:tc>
      </w:tr>
      <w:tr>
        <w:tblPrEx>
          <w:tblCellMar>
            <w:top w:w="0" w:type="dxa"/>
            <w:left w:w="108" w:type="dxa"/>
            <w:bottom w:w="0" w:type="dxa"/>
            <w:right w:w="108" w:type="dxa"/>
          </w:tblCellMar>
        </w:tblPrEx>
        <w:trPr>
          <w:trHeight w:val="493" w:hRule="atLeast"/>
        </w:trPr>
        <w:tc>
          <w:tcPr>
            <w:tcW w:w="95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系统</w:t>
            </w:r>
          </w:p>
          <w:p>
            <w:pPr>
              <w:spacing w:line="300" w:lineRule="exact"/>
              <w:jc w:val="center"/>
              <w:rPr>
                <w:color w:val="auto"/>
                <w:sz w:val="21"/>
                <w:szCs w:val="21"/>
              </w:rPr>
            </w:pPr>
            <w:r>
              <w:rPr>
                <w:rFonts w:hint="eastAsia"/>
                <w:color w:val="auto"/>
                <w:sz w:val="21"/>
                <w:szCs w:val="21"/>
              </w:rPr>
              <w:t>管理</w:t>
            </w:r>
          </w:p>
        </w:tc>
        <w:tc>
          <w:tcPr>
            <w:tcW w:w="84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账号</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账号管理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用户账号信息列表，支持账号权限分级、使用权限划分管理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账号添加</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添加新账号</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账号编辑</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编辑账号</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字典</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科室字典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科室字典维护</w:t>
            </w:r>
          </w:p>
        </w:tc>
      </w:tr>
      <w:tr>
        <w:tblPrEx>
          <w:tblCellMar>
            <w:top w:w="0" w:type="dxa"/>
            <w:left w:w="108" w:type="dxa"/>
            <w:bottom w:w="0" w:type="dxa"/>
            <w:right w:w="108" w:type="dxa"/>
          </w:tblCellMar>
        </w:tblPrEx>
        <w:trPr>
          <w:trHeight w:val="347"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护理事件字典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护理事件项目字典维护，包含患者巡查和护理操作两大类</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交接班班别字典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交接班班别字典维护</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不良事件字典</w:t>
            </w:r>
          </w:p>
        </w:tc>
        <w:tc>
          <w:tcPr>
            <w:tcW w:w="5812" w:type="dxa"/>
            <w:tcBorders>
              <w:top w:val="nil"/>
              <w:left w:val="nil"/>
              <w:bottom w:val="single" w:color="auto" w:sz="4"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不良事件项目字典维护</w:t>
            </w:r>
          </w:p>
        </w:tc>
      </w:tr>
      <w:tr>
        <w:tblPrEx>
          <w:tblCellMar>
            <w:top w:w="0" w:type="dxa"/>
            <w:left w:w="108" w:type="dxa"/>
            <w:bottom w:w="0" w:type="dxa"/>
            <w:right w:w="108" w:type="dxa"/>
          </w:tblCellMar>
        </w:tblPrEx>
        <w:trPr>
          <w:trHeight w:val="60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single" w:color="auto" w:sz="8" w:space="0"/>
              <w:bottom w:val="single" w:color="000000" w:sz="8"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护理质控权限字典</w:t>
            </w:r>
          </w:p>
        </w:tc>
        <w:tc>
          <w:tcPr>
            <w:tcW w:w="581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对多级质控的质控组进行管理；</w:t>
            </w:r>
          </w:p>
          <w:p>
            <w:pPr>
              <w:spacing w:line="300" w:lineRule="exact"/>
              <w:rPr>
                <w:color w:val="auto"/>
                <w:sz w:val="21"/>
                <w:szCs w:val="21"/>
              </w:rPr>
            </w:pPr>
            <w:r>
              <w:rPr>
                <w:rFonts w:hint="eastAsia"/>
                <w:color w:val="auto"/>
                <w:sz w:val="21"/>
                <w:szCs w:val="21"/>
              </w:rPr>
              <w:t>对不同质控组的人员进行管理；</w:t>
            </w:r>
          </w:p>
        </w:tc>
      </w:tr>
      <w:tr>
        <w:tblPrEx>
          <w:tblCellMar>
            <w:top w:w="0" w:type="dxa"/>
            <w:left w:w="108" w:type="dxa"/>
            <w:bottom w:w="0" w:type="dxa"/>
            <w:right w:w="108" w:type="dxa"/>
          </w:tblCellMar>
        </w:tblPrEx>
        <w:trPr>
          <w:trHeight w:val="529"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交接班患者动态类别字典</w:t>
            </w:r>
          </w:p>
        </w:tc>
        <w:tc>
          <w:tcPr>
            <w:tcW w:w="5812"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可对交接班患者动态类别进行维护</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模板</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护理记录单</w:t>
            </w:r>
          </w:p>
        </w:tc>
        <w:tc>
          <w:tcPr>
            <w:tcW w:w="5812" w:type="dxa"/>
            <w:tcBorders>
              <w:top w:val="single" w:color="auto" w:sz="4"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护理记录单模板管理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护理评估单</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护理评估单模板管理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护理宣教单</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护理宣教单模板管理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质控短语管理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质量控制各检查单问题改进各环节录入内容模板管理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质控表单管理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管理和维护不同的质控表单；</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交接班模板</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支持编辑交接班模板</w:t>
            </w:r>
          </w:p>
        </w:tc>
      </w:tr>
      <w:tr>
        <w:tblPrEx>
          <w:tblCellMar>
            <w:top w:w="0" w:type="dxa"/>
            <w:left w:w="108" w:type="dxa"/>
            <w:bottom w:w="0" w:type="dxa"/>
            <w:right w:w="108" w:type="dxa"/>
          </w:tblCellMar>
        </w:tblPrEx>
        <w:trPr>
          <w:trHeight w:val="524"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设备</w:t>
            </w:r>
          </w:p>
          <w:p>
            <w:pPr>
              <w:spacing w:line="300" w:lineRule="exact"/>
              <w:jc w:val="center"/>
              <w:rPr>
                <w:color w:val="auto"/>
                <w:sz w:val="21"/>
                <w:szCs w:val="21"/>
              </w:rPr>
            </w:pPr>
            <w:r>
              <w:rPr>
                <w:rFonts w:hint="eastAsia"/>
                <w:color w:val="auto"/>
                <w:sz w:val="21"/>
                <w:szCs w:val="21"/>
              </w:rPr>
              <w:t>管理</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移动智能设备管理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设备列表：设备管理，综合查看各科室移动智能设备设备的使用情况、运行状况</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设备信息维护：维护基本设备信息，包括设备名称、关联账号、所属科室、使用状态等</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设备使用记录：设备的登陆、使用记录</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条码格式设计</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腕带设计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支持图形化配置腕带样式，和打印格式</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床头卡设计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支持图形化配置床头卡样式，和打印格式</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护士胸牌设计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支持图形化配置护士胸牌样式，和打印格式</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输液瓶签格式设计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支持图形化配置输液瓶签样式，和打印格式</w:t>
            </w:r>
          </w:p>
        </w:tc>
      </w:tr>
      <w:tr>
        <w:tblPrEx>
          <w:tblCellMar>
            <w:top w:w="0" w:type="dxa"/>
            <w:left w:w="108" w:type="dxa"/>
            <w:bottom w:w="0" w:type="dxa"/>
            <w:right w:w="108" w:type="dxa"/>
          </w:tblCellMar>
        </w:tblPrEx>
        <w:trPr>
          <w:trHeight w:val="375"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患者</w:t>
            </w:r>
          </w:p>
          <w:p>
            <w:pPr>
              <w:spacing w:line="300" w:lineRule="exact"/>
              <w:jc w:val="center"/>
              <w:rPr>
                <w:color w:val="auto"/>
                <w:sz w:val="21"/>
                <w:szCs w:val="21"/>
              </w:rPr>
            </w:pPr>
            <w:r>
              <w:rPr>
                <w:rFonts w:hint="eastAsia"/>
                <w:color w:val="auto"/>
                <w:sz w:val="21"/>
                <w:szCs w:val="21"/>
              </w:rPr>
              <w:t>信息</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查看患者信息</w:t>
            </w:r>
          </w:p>
        </w:tc>
        <w:tc>
          <w:tcPr>
            <w:tcW w:w="1702" w:type="dxa"/>
            <w:vMerge w:val="restart"/>
            <w:tcBorders>
              <w:top w:val="nil"/>
              <w:left w:val="single" w:color="auto" w:sz="8" w:space="0"/>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列表模式</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实时查看患者基本信息</w:t>
            </w:r>
          </w:p>
        </w:tc>
      </w:tr>
      <w:tr>
        <w:tblPrEx>
          <w:tblCellMar>
            <w:top w:w="0" w:type="dxa"/>
            <w:left w:w="108" w:type="dxa"/>
            <w:bottom w:w="0" w:type="dxa"/>
            <w:right w:w="108" w:type="dxa"/>
          </w:tblCellMar>
        </w:tblPrEx>
        <w:trPr>
          <w:trHeight w:val="70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具有患者列表功能，可以浏览病区患者概况，并且可以快速切换患者，患者列表可以在不同功能内快捷展示</w:t>
            </w:r>
          </w:p>
        </w:tc>
      </w:tr>
      <w:tr>
        <w:tblPrEx>
          <w:tblCellMar>
            <w:top w:w="0" w:type="dxa"/>
            <w:left w:w="108" w:type="dxa"/>
            <w:bottom w:w="0" w:type="dxa"/>
            <w:right w:w="108" w:type="dxa"/>
          </w:tblCellMar>
        </w:tblPrEx>
        <w:trPr>
          <w:trHeight w:val="628"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支持根据住院号、病床号、患者姓名及拼音、年龄、性别、住院状态、入院时间段、出院时间段等条件进行患者的快速筛选</w:t>
            </w:r>
          </w:p>
        </w:tc>
      </w:tr>
      <w:tr>
        <w:tblPrEx>
          <w:tblCellMar>
            <w:top w:w="0" w:type="dxa"/>
            <w:left w:w="108" w:type="dxa"/>
            <w:bottom w:w="0" w:type="dxa"/>
            <w:right w:w="108" w:type="dxa"/>
          </w:tblCellMar>
        </w:tblPrEx>
        <w:trPr>
          <w:trHeight w:val="723"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简卡模式</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简卡模式支持护理等级、手术安排、危重程度、是否欠费、新入科患者、过敏、压疮、跌倒、导管等风险标识、手术天数、住院天数标示；支持手动添加重点监护项目标签</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支持快捷功能，快捷打印患者腕带、床头卡，快捷录入入院体征</w:t>
            </w:r>
          </w:p>
        </w:tc>
      </w:tr>
      <w:tr>
        <w:tblPrEx>
          <w:tblCellMar>
            <w:top w:w="0" w:type="dxa"/>
            <w:left w:w="108" w:type="dxa"/>
            <w:bottom w:w="0" w:type="dxa"/>
            <w:right w:w="108" w:type="dxa"/>
          </w:tblCellMar>
        </w:tblPrEx>
        <w:trPr>
          <w:trHeight w:val="567"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支持按照护理级别、新入、出院、转入、转出等患者类型筛选患者，支持筛选压疮高危、跌倒高危等特殊评估结果的患者</w:t>
            </w:r>
          </w:p>
        </w:tc>
      </w:tr>
      <w:tr>
        <w:tblPrEx>
          <w:tblCellMar>
            <w:top w:w="0" w:type="dxa"/>
            <w:left w:w="108" w:type="dxa"/>
            <w:bottom w:w="0" w:type="dxa"/>
            <w:right w:w="108" w:type="dxa"/>
          </w:tblCellMar>
        </w:tblPrEx>
        <w:trPr>
          <w:trHeight w:val="734"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条码</w:t>
            </w:r>
          </w:p>
          <w:p>
            <w:pPr>
              <w:spacing w:line="300" w:lineRule="exact"/>
              <w:jc w:val="center"/>
              <w:rPr>
                <w:color w:val="auto"/>
                <w:sz w:val="21"/>
                <w:szCs w:val="21"/>
              </w:rPr>
            </w:pPr>
            <w:r>
              <w:rPr>
                <w:rFonts w:hint="eastAsia"/>
                <w:color w:val="auto"/>
                <w:sz w:val="21"/>
                <w:szCs w:val="21"/>
              </w:rPr>
              <w:t>管理</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护理操作条码打印</w:t>
            </w:r>
          </w:p>
        </w:tc>
        <w:tc>
          <w:tcPr>
            <w:tcW w:w="1702" w:type="dxa"/>
            <w:vMerge w:val="restart"/>
            <w:tcBorders>
              <w:top w:val="single" w:color="000000" w:sz="8" w:space="0"/>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护士胸卡打印、腕带打印、输液瓶签打印、标本签打印、医嘱执行单打印、输液卡/配液卡打印</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根据医院信息系统完善程度，可以补打印患者腕带、输液瓶签、标本签、医嘱执行单、输液卡/配液卡，护士胸卡等条码标签</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腕带打印，可配置依据不同患者类型(成人、儿童、新生儿、特殊患者)、打印的腕带样式不同</w:t>
            </w:r>
          </w:p>
        </w:tc>
      </w:tr>
      <w:tr>
        <w:tblPrEx>
          <w:tblCellMar>
            <w:top w:w="0" w:type="dxa"/>
            <w:left w:w="108" w:type="dxa"/>
            <w:bottom w:w="0" w:type="dxa"/>
            <w:right w:w="108" w:type="dxa"/>
          </w:tblCellMar>
        </w:tblPrEx>
        <w:trPr>
          <w:trHeight w:val="5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输液瓶签、标本签、配药卡，护士胸卡等条码标签支持批量打印</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支持口服药跨天打印或不跨天打印配置</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条码标签打印支持设备管理和打印机自动选择</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支持反复执行的特殊条码打印</w:t>
            </w:r>
          </w:p>
        </w:tc>
      </w:tr>
      <w:tr>
        <w:tblPrEx>
          <w:tblCellMar>
            <w:top w:w="0" w:type="dxa"/>
            <w:left w:w="108" w:type="dxa"/>
            <w:bottom w:w="0" w:type="dxa"/>
            <w:right w:w="108" w:type="dxa"/>
          </w:tblCellMar>
        </w:tblPrEx>
        <w:trPr>
          <w:trHeight w:val="375"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不良事件管理</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不良事件管理</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不良事件上报</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不良事件上报</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支持不同格式不良事件上报表格样式的配置</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支持不良事件的原因分析及整改措施报告</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支持插入鱼骨图分析</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支持按科室和上报类型配置常用的鱼骨图模板</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不良事件审核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不良事件审核</w:t>
            </w:r>
          </w:p>
        </w:tc>
      </w:tr>
      <w:tr>
        <w:tblPrEx>
          <w:tblCellMar>
            <w:top w:w="0" w:type="dxa"/>
            <w:left w:w="108" w:type="dxa"/>
            <w:bottom w:w="0" w:type="dxa"/>
            <w:right w:w="108" w:type="dxa"/>
          </w:tblCellMar>
        </w:tblPrEx>
        <w:trPr>
          <w:trHeight w:val="403"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不良事件督导</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支持护士长、护理部针对一件不良事件填写多次督导记录</w:t>
            </w:r>
          </w:p>
        </w:tc>
      </w:tr>
      <w:tr>
        <w:tblPrEx>
          <w:tblCellMar>
            <w:top w:w="0" w:type="dxa"/>
            <w:left w:w="108" w:type="dxa"/>
            <w:bottom w:w="0" w:type="dxa"/>
            <w:right w:w="108" w:type="dxa"/>
          </w:tblCellMar>
        </w:tblPrEx>
        <w:trPr>
          <w:trHeight w:val="488"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不良事件查询</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不良事件检索，根据事件类型、发生时间、记录人等信息进行快速检索</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不良事件分析</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上报量对比统计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分科室对比一段时间内不良事件上报数量</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上报量趋势分析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分时间段汇总不良事件上报量发展趋势</w:t>
            </w:r>
          </w:p>
        </w:tc>
      </w:tr>
      <w:tr>
        <w:tblPrEx>
          <w:tblCellMar>
            <w:top w:w="0" w:type="dxa"/>
            <w:left w:w="108" w:type="dxa"/>
            <w:bottom w:w="0" w:type="dxa"/>
            <w:right w:w="108" w:type="dxa"/>
          </w:tblCellMar>
        </w:tblPrEx>
        <w:trPr>
          <w:trHeight w:val="411"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发生时间段分布</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分析不良事件发生时间在一天中各时间段的数量和趋势</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当事人情况分析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可统计各类当事人数量</w:t>
            </w:r>
          </w:p>
        </w:tc>
      </w:tr>
      <w:tr>
        <w:tblPrEx>
          <w:tblCellMar>
            <w:top w:w="0" w:type="dxa"/>
            <w:left w:w="108" w:type="dxa"/>
            <w:bottom w:w="0" w:type="dxa"/>
            <w:right w:w="108" w:type="dxa"/>
          </w:tblCellMar>
        </w:tblPrEx>
        <w:trPr>
          <w:trHeight w:val="39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事件级别分布</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按照不良事件级别进行统计分析，直观展现事件级别分布</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柏拉图分析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分析各类不良事件发生次数及累计占比绘制柏拉图，帮助识别对质量问题最有影响的因素</w:t>
            </w:r>
          </w:p>
        </w:tc>
      </w:tr>
      <w:tr>
        <w:tblPrEx>
          <w:tblCellMar>
            <w:top w:w="0" w:type="dxa"/>
            <w:left w:w="108" w:type="dxa"/>
            <w:bottom w:w="0" w:type="dxa"/>
            <w:right w:w="108" w:type="dxa"/>
          </w:tblCellMar>
        </w:tblPrEx>
        <w:trPr>
          <w:trHeight w:val="421"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高危患者管理</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高危病人上报</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高危病人上报</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支持对特殊类型高危病人的上报到护理部、由护理部进行审核</w:t>
            </w:r>
          </w:p>
        </w:tc>
      </w:tr>
      <w:tr>
        <w:tblPrEx>
          <w:tblCellMar>
            <w:top w:w="0" w:type="dxa"/>
            <w:left w:w="108" w:type="dxa"/>
            <w:bottom w:w="0" w:type="dxa"/>
            <w:right w:w="108" w:type="dxa"/>
          </w:tblCellMar>
        </w:tblPrEx>
        <w:trPr>
          <w:trHeight w:val="398"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高危病人统计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支持高危病人上报数量及各科上报数量的统计</w:t>
            </w:r>
          </w:p>
        </w:tc>
      </w:tr>
      <w:tr>
        <w:tblPrEx>
          <w:tblCellMar>
            <w:top w:w="0" w:type="dxa"/>
            <w:left w:w="108" w:type="dxa"/>
            <w:bottom w:w="0" w:type="dxa"/>
            <w:right w:w="108" w:type="dxa"/>
          </w:tblCellMar>
        </w:tblPrEx>
        <w:trPr>
          <w:trHeight w:val="405"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人员</w:t>
            </w:r>
          </w:p>
          <w:p>
            <w:pPr>
              <w:spacing w:line="300" w:lineRule="exact"/>
              <w:jc w:val="center"/>
              <w:rPr>
                <w:color w:val="auto"/>
                <w:sz w:val="21"/>
                <w:szCs w:val="21"/>
              </w:rPr>
            </w:pPr>
            <w:r>
              <w:rPr>
                <w:rFonts w:hint="eastAsia"/>
                <w:color w:val="auto"/>
                <w:sz w:val="21"/>
                <w:szCs w:val="21"/>
              </w:rPr>
              <w:t>管理</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护士</w:t>
            </w:r>
          </w:p>
          <w:p>
            <w:pPr>
              <w:spacing w:line="300" w:lineRule="exact"/>
              <w:jc w:val="center"/>
              <w:rPr>
                <w:color w:val="auto"/>
                <w:sz w:val="21"/>
                <w:szCs w:val="21"/>
              </w:rPr>
            </w:pPr>
            <w:r>
              <w:rPr>
                <w:rFonts w:hint="eastAsia"/>
                <w:color w:val="auto"/>
                <w:sz w:val="21"/>
                <w:szCs w:val="21"/>
              </w:rPr>
              <w:t>概览</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护士概览</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护士概览，可增删改查护士个人基本信息，全院护理人员分配</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支持护士电子签名图片的新增和维护；</w:t>
            </w:r>
          </w:p>
        </w:tc>
      </w:tr>
      <w:tr>
        <w:tblPrEx>
          <w:tblCellMar>
            <w:top w:w="0" w:type="dxa"/>
            <w:left w:w="108" w:type="dxa"/>
            <w:bottom w:w="0" w:type="dxa"/>
            <w:right w:w="108" w:type="dxa"/>
          </w:tblCellMar>
        </w:tblPrEx>
        <w:trPr>
          <w:trHeight w:val="586"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排班</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排班管理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支持周排班、月排班或特定时间段排班，并可以复制上一次的排班表。排班同时自动统计工作时数及积休时数</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排班查询</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查看各病区护理排班情况，打印排班信息；</w:t>
            </w:r>
          </w:p>
        </w:tc>
      </w:tr>
      <w:tr>
        <w:tblPrEx>
          <w:tblCellMar>
            <w:top w:w="0" w:type="dxa"/>
            <w:left w:w="108" w:type="dxa"/>
            <w:bottom w:w="0" w:type="dxa"/>
            <w:right w:w="108" w:type="dxa"/>
          </w:tblCellMar>
        </w:tblPrEx>
        <w:trPr>
          <w:trHeight w:val="112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排班字典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排班字典维护，班别与工作的对应关系，可以设置例如工作时间、工作重要程度、工作内容描述、时间区间可结构化、支持时间多区间班别类型等</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模板管理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排班模板维护</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r>
              <w:rPr>
                <w:rFonts w:hint="eastAsia"/>
                <w:color w:val="auto"/>
                <w:sz w:val="21"/>
                <w:szCs w:val="21"/>
              </w:rPr>
              <w:t>考勤</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考勤字典</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考勤字典维护，班别与累计工时、积休时数的对应关系，可以设置特殊标记符号和字体颜色</w:t>
            </w:r>
          </w:p>
        </w:tc>
      </w:tr>
      <w:tr>
        <w:tblPrEx>
          <w:tblCellMar>
            <w:top w:w="0" w:type="dxa"/>
            <w:left w:w="108" w:type="dxa"/>
            <w:bottom w:w="0" w:type="dxa"/>
            <w:right w:w="108" w:type="dxa"/>
          </w:tblCellMar>
        </w:tblPrEx>
        <w:trPr>
          <w:trHeight w:val="35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考勤统计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支持对考勤的统计管理，自动计算累计工时和积休时数</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打印和导出</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支持对考勤记录和考勤统计导出到Excel，支持打印</w:t>
            </w:r>
          </w:p>
        </w:tc>
      </w:tr>
      <w:tr>
        <w:tblPrEx>
          <w:tblCellMar>
            <w:top w:w="0" w:type="dxa"/>
            <w:left w:w="108" w:type="dxa"/>
            <w:bottom w:w="0" w:type="dxa"/>
            <w:right w:w="108" w:type="dxa"/>
          </w:tblCellMar>
        </w:tblPrEx>
        <w:trPr>
          <w:trHeight w:val="26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床位</w:t>
            </w:r>
          </w:p>
          <w:p>
            <w:pPr>
              <w:spacing w:line="300" w:lineRule="exact"/>
              <w:jc w:val="center"/>
              <w:rPr>
                <w:color w:val="auto"/>
                <w:sz w:val="21"/>
                <w:szCs w:val="21"/>
              </w:rPr>
            </w:pPr>
            <w:r>
              <w:rPr>
                <w:rFonts w:hint="eastAsia"/>
                <w:color w:val="auto"/>
                <w:sz w:val="21"/>
                <w:szCs w:val="21"/>
              </w:rPr>
              <w:t>维护</w:t>
            </w:r>
          </w:p>
        </w:tc>
        <w:tc>
          <w:tcPr>
            <w:tcW w:w="1702" w:type="dxa"/>
            <w:tcBorders>
              <w:top w:val="single" w:color="auto" w:sz="8"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床位维护</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病区床位维护、床位分组管理</w:t>
            </w:r>
          </w:p>
        </w:tc>
      </w:tr>
      <w:tr>
        <w:tblPrEx>
          <w:tblCellMar>
            <w:top w:w="0" w:type="dxa"/>
            <w:left w:w="108" w:type="dxa"/>
            <w:bottom w:w="0" w:type="dxa"/>
            <w:right w:w="108" w:type="dxa"/>
          </w:tblCellMar>
        </w:tblPrEx>
        <w:trPr>
          <w:trHeight w:val="792"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请假</w:t>
            </w:r>
          </w:p>
          <w:p>
            <w:pPr>
              <w:spacing w:line="300" w:lineRule="exact"/>
              <w:jc w:val="center"/>
              <w:rPr>
                <w:color w:val="auto"/>
                <w:sz w:val="21"/>
                <w:szCs w:val="21"/>
              </w:rPr>
            </w:pPr>
            <w:r>
              <w:rPr>
                <w:rFonts w:hint="eastAsia"/>
                <w:color w:val="auto"/>
                <w:sz w:val="21"/>
                <w:szCs w:val="21"/>
              </w:rPr>
              <w:t>管理</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请假申请</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护士可以直接在病区管理系统中网上增报请假申请，请假分事假、病假、产假、婚假、产前假、年休假等，如需填写医生诊断的请假，需填写开单医生及诊断。</w:t>
            </w:r>
          </w:p>
        </w:tc>
      </w:tr>
      <w:tr>
        <w:tblPrEx>
          <w:tblCellMar>
            <w:top w:w="0" w:type="dxa"/>
            <w:left w:w="108" w:type="dxa"/>
            <w:bottom w:w="0" w:type="dxa"/>
            <w:right w:w="108" w:type="dxa"/>
          </w:tblCellMar>
        </w:tblPrEx>
        <w:trPr>
          <w:trHeight w:val="692"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护士请假明细表，根据请假类别、日期、科室查询分析护士请假的天数、时间、审批领导、开单医生、诊断等情况。</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请假审批</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护士请假科室审批管理，科室(病区)护士长可进行审批并填写审批意见，如果不批也可以直接不通过。</w:t>
            </w:r>
          </w:p>
        </w:tc>
      </w:tr>
      <w:tr>
        <w:tblPrEx>
          <w:tblCellMar>
            <w:top w:w="0" w:type="dxa"/>
            <w:left w:w="108" w:type="dxa"/>
            <w:bottom w:w="0" w:type="dxa"/>
            <w:right w:w="108" w:type="dxa"/>
          </w:tblCellMar>
        </w:tblPrEx>
        <w:trPr>
          <w:trHeight w:val="628"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护理部审批管理，护理部可对科室(病区)护士长提交的科室人员请假进行审批，如果不批可以直接不通过。</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请假统计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护士请假汇总表，根据请假类别、日期、科室查询分析护士请假的天数、类型等汇总情况。</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护士常见病假诊断，分析护士病假常见的疾病诊断、时间分布、总计天数等情况。</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护士病假开单医生，分析护士请假开单医生、开单数量、诊断等情况。</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护士请假情况分析表，护士请假情况按月分析请假类别、人数、天数等情况对比。</w:t>
            </w:r>
          </w:p>
        </w:tc>
      </w:tr>
      <w:tr>
        <w:tblPrEx>
          <w:tblCellMar>
            <w:top w:w="0" w:type="dxa"/>
            <w:left w:w="108" w:type="dxa"/>
            <w:bottom w:w="0" w:type="dxa"/>
            <w:right w:w="108" w:type="dxa"/>
          </w:tblCellMar>
        </w:tblPrEx>
        <w:trPr>
          <w:trHeight w:val="534"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人力资源管理</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人员档案管理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在职、离职和实习生人事档案建档，包括：基本信息、职称职务、学历、工作经历、科研立项、证照等信息的维护和管理</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护理人员基本档案导入导出，支持excel数据导入；</w:t>
            </w:r>
          </w:p>
        </w:tc>
      </w:tr>
      <w:tr>
        <w:tblPrEx>
          <w:tblCellMar>
            <w:top w:w="0" w:type="dxa"/>
            <w:left w:w="108" w:type="dxa"/>
            <w:bottom w:w="0" w:type="dxa"/>
            <w:right w:w="108" w:type="dxa"/>
          </w:tblCellMar>
        </w:tblPrEx>
        <w:trPr>
          <w:trHeight w:val="877"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人员动态管理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支持护理人员的调动记录、层级变动、论文发表、科研记录、科研获奖、业务学习、晋阶及奖惩的动态记录的汇总查看和编辑</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人员分布统计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支持依据性别、职务、职称、学历、工作年限、离职率、层级、等各种维度的护理人员分布情况统计</w:t>
            </w:r>
          </w:p>
        </w:tc>
      </w:tr>
      <w:tr>
        <w:tblPrEx>
          <w:tblCellMar>
            <w:top w:w="0" w:type="dxa"/>
            <w:left w:w="108" w:type="dxa"/>
            <w:bottom w:w="0" w:type="dxa"/>
            <w:right w:w="108" w:type="dxa"/>
          </w:tblCellMar>
        </w:tblPrEx>
        <w:trPr>
          <w:trHeight w:val="1262"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人力资源统计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病区详情如护床比、护病比等数据的自动统计，支持在职人员分布统计、离职人员分布统计、和实习人员统计；支持护士层级划分、学历划分、职称职务、转科护士、新入职、离职人员年份统计等的数据统计及报表输出。</w:t>
            </w:r>
          </w:p>
        </w:tc>
      </w:tr>
      <w:tr>
        <w:tblPrEx>
          <w:tblCellMar>
            <w:top w:w="0" w:type="dxa"/>
            <w:left w:w="108" w:type="dxa"/>
            <w:bottom w:w="0" w:type="dxa"/>
            <w:right w:w="108" w:type="dxa"/>
          </w:tblCellMar>
        </w:tblPrEx>
        <w:trPr>
          <w:trHeight w:val="422" w:hRule="atLeast"/>
        </w:trPr>
        <w:tc>
          <w:tcPr>
            <w:tcW w:w="95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工作</w:t>
            </w:r>
          </w:p>
          <w:p>
            <w:pPr>
              <w:spacing w:line="300" w:lineRule="exact"/>
              <w:jc w:val="center"/>
              <w:rPr>
                <w:color w:val="auto"/>
                <w:sz w:val="21"/>
                <w:szCs w:val="21"/>
              </w:rPr>
            </w:pPr>
            <w:r>
              <w:rPr>
                <w:rFonts w:hint="eastAsia"/>
                <w:color w:val="auto"/>
                <w:sz w:val="21"/>
                <w:szCs w:val="21"/>
              </w:rPr>
              <w:t>量统</w:t>
            </w:r>
          </w:p>
          <w:p>
            <w:pPr>
              <w:spacing w:line="300" w:lineRule="exact"/>
              <w:jc w:val="center"/>
              <w:rPr>
                <w:color w:val="auto"/>
                <w:sz w:val="21"/>
                <w:szCs w:val="21"/>
              </w:rPr>
            </w:pPr>
            <w:r>
              <w:rPr>
                <w:rFonts w:hint="eastAsia"/>
                <w:color w:val="auto"/>
                <w:sz w:val="21"/>
                <w:szCs w:val="21"/>
              </w:rPr>
              <w:t>计</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w:t>
            </w:r>
          </w:p>
          <w:p>
            <w:pPr>
              <w:spacing w:line="300" w:lineRule="exact"/>
              <w:jc w:val="center"/>
              <w:rPr>
                <w:color w:val="auto"/>
                <w:sz w:val="21"/>
                <w:szCs w:val="21"/>
              </w:rPr>
            </w:pPr>
            <w:r>
              <w:rPr>
                <w:rFonts w:hint="eastAsia"/>
                <w:color w:val="auto"/>
                <w:sz w:val="21"/>
                <w:szCs w:val="21"/>
              </w:rPr>
              <w:t>统计</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科室工作量统计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科室工作量统计，以科室为单位，分析整个科室工作量</w:t>
            </w:r>
          </w:p>
        </w:tc>
      </w:tr>
      <w:tr>
        <w:tblPrEx>
          <w:tblCellMar>
            <w:top w:w="0" w:type="dxa"/>
            <w:left w:w="108" w:type="dxa"/>
            <w:bottom w:w="0" w:type="dxa"/>
            <w:right w:w="108" w:type="dxa"/>
          </w:tblCellMar>
        </w:tblPrEx>
        <w:trPr>
          <w:trHeight w:val="41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nil"/>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个人工作量统计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个人工作量统计，以护士为单位，分析每个护士的工作量</w:t>
            </w:r>
          </w:p>
        </w:tc>
      </w:tr>
      <w:tr>
        <w:tblPrEx>
          <w:tblCellMar>
            <w:top w:w="0" w:type="dxa"/>
            <w:left w:w="108" w:type="dxa"/>
            <w:bottom w:w="0" w:type="dxa"/>
            <w:right w:w="108" w:type="dxa"/>
          </w:tblCellMar>
        </w:tblPrEx>
        <w:trPr>
          <w:trHeight w:val="796"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single" w:color="auto" w:sz="8" w:space="0"/>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医嘱执行统计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医嘱执行统计，支持按医嘱用法类型、科室、护士等组合筛选统计医嘱的执行情况，包括执行效率、扫码率、完成工作量等统计内容</w:t>
            </w:r>
          </w:p>
        </w:tc>
      </w:tr>
      <w:tr>
        <w:tblPrEx>
          <w:tblCellMar>
            <w:top w:w="0" w:type="dxa"/>
            <w:left w:w="108" w:type="dxa"/>
            <w:bottom w:w="0" w:type="dxa"/>
            <w:right w:w="108" w:type="dxa"/>
          </w:tblCellMar>
        </w:tblPrEx>
        <w:trPr>
          <w:trHeight w:val="583"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标本核对统计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标本核对统计，支持按科室、护士等维度组合筛选进行标本采集情况的统计与分析</w:t>
            </w:r>
          </w:p>
        </w:tc>
      </w:tr>
      <w:tr>
        <w:tblPrEx>
          <w:tblCellMar>
            <w:top w:w="0" w:type="dxa"/>
            <w:left w:w="108" w:type="dxa"/>
            <w:bottom w:w="0" w:type="dxa"/>
            <w:right w:w="108" w:type="dxa"/>
          </w:tblCellMar>
        </w:tblPrEx>
        <w:trPr>
          <w:trHeight w:val="53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患者巡查统计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患者巡查统计，支持按患者、科室、护士等维度组合筛选进行患者巡查情况的分析</w:t>
            </w:r>
          </w:p>
        </w:tc>
      </w:tr>
      <w:tr>
        <w:tblPrEx>
          <w:tblCellMar>
            <w:top w:w="0" w:type="dxa"/>
            <w:left w:w="108" w:type="dxa"/>
            <w:bottom w:w="0" w:type="dxa"/>
            <w:right w:w="108" w:type="dxa"/>
          </w:tblCellMar>
        </w:tblPrEx>
        <w:trPr>
          <w:trHeight w:val="486"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护理操作统计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护理操作统计，支持按患者、科室、护士等维度组合筛选进行护理操作的分析</w:t>
            </w:r>
          </w:p>
        </w:tc>
      </w:tr>
      <w:tr>
        <w:tblPrEx>
          <w:tblCellMar>
            <w:top w:w="0" w:type="dxa"/>
            <w:left w:w="108" w:type="dxa"/>
            <w:bottom w:w="0" w:type="dxa"/>
            <w:right w:w="108" w:type="dxa"/>
          </w:tblCellMar>
        </w:tblPrEx>
        <w:trPr>
          <w:trHeight w:val="566"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护理记录统计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护理记录统计，支持按科室、表单种类、护士等维度组合筛选进行护理记录的分析</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护理评估统计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护理记录分类统计，支持按表单明细分类统计</w:t>
            </w:r>
          </w:p>
        </w:tc>
      </w:tr>
      <w:tr>
        <w:tblPrEx>
          <w:tblCellMar>
            <w:top w:w="0" w:type="dxa"/>
            <w:left w:w="108" w:type="dxa"/>
            <w:bottom w:w="0" w:type="dxa"/>
            <w:right w:w="108" w:type="dxa"/>
          </w:tblCellMar>
        </w:tblPrEx>
        <w:trPr>
          <w:trHeight w:val="553"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患者人数统计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统计一段时间之内科室患者总人数、转入、转出、危重、分娩及特级、一级、二级人数；</w:t>
            </w:r>
          </w:p>
        </w:tc>
      </w:tr>
      <w:tr>
        <w:tblPrEx>
          <w:tblCellMar>
            <w:top w:w="0" w:type="dxa"/>
            <w:left w:w="108" w:type="dxa"/>
            <w:bottom w:w="0" w:type="dxa"/>
            <w:right w:w="108" w:type="dxa"/>
          </w:tblCellMar>
        </w:tblPrEx>
        <w:trPr>
          <w:trHeight w:val="33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腕带打印统计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腕带打印统计，支持按科室、护士等维度组合筛选分析</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瓶签打印统计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瓶签打印统计，支持科室、护士等维度组合筛选分析</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特殊条码统计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统计特殊条码的执行次数，支持按科室、护士、项目等维度组合筛选分析</w:t>
            </w:r>
          </w:p>
        </w:tc>
      </w:tr>
      <w:tr>
        <w:tblPrEx>
          <w:tblCellMar>
            <w:top w:w="0" w:type="dxa"/>
            <w:left w:w="108" w:type="dxa"/>
            <w:bottom w:w="0" w:type="dxa"/>
            <w:right w:w="108" w:type="dxa"/>
          </w:tblCellMar>
        </w:tblPrEx>
        <w:trPr>
          <w:trHeight w:val="522"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风险评估统计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统计各种风险评估数量和发展趋势，风险占比、趋势统计，评估汇总及再评估完成情况</w:t>
            </w:r>
          </w:p>
        </w:tc>
      </w:tr>
      <w:tr>
        <w:tblPrEx>
          <w:tblCellMar>
            <w:top w:w="0" w:type="dxa"/>
            <w:left w:w="108" w:type="dxa"/>
            <w:bottom w:w="0" w:type="dxa"/>
            <w:right w:w="108" w:type="dxa"/>
          </w:tblCellMar>
        </w:tblPrEx>
        <w:trPr>
          <w:trHeight w:val="474"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w:t>
            </w:r>
          </w:p>
          <w:p>
            <w:pPr>
              <w:spacing w:line="300" w:lineRule="exact"/>
              <w:jc w:val="center"/>
              <w:rPr>
                <w:color w:val="auto"/>
                <w:sz w:val="21"/>
                <w:szCs w:val="21"/>
              </w:rPr>
            </w:pPr>
            <w:r>
              <w:rPr>
                <w:rFonts w:hint="eastAsia"/>
                <w:color w:val="auto"/>
                <w:sz w:val="21"/>
                <w:szCs w:val="21"/>
              </w:rPr>
              <w:t>详情</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工作量详情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工作量详情，支持按科室、患者、项目类型、护士等条件组合筛选查询</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医嘱执行详情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医嘱执行详情，支持按执行科室、患者、医嘱用法、执行类型、护士等条件组合筛选查询</w:t>
            </w:r>
          </w:p>
        </w:tc>
      </w:tr>
      <w:tr>
        <w:tblPrEx>
          <w:tblCellMar>
            <w:top w:w="0" w:type="dxa"/>
            <w:left w:w="108" w:type="dxa"/>
            <w:bottom w:w="0" w:type="dxa"/>
            <w:right w:w="108" w:type="dxa"/>
          </w:tblCellMar>
        </w:tblPrEx>
        <w:trPr>
          <w:trHeight w:val="43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标本核对详情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标本核对详情，支持按科室、患者、护士等条件组合筛选查询</w:t>
            </w:r>
          </w:p>
        </w:tc>
      </w:tr>
      <w:tr>
        <w:tblPrEx>
          <w:tblCellMar>
            <w:top w:w="0" w:type="dxa"/>
            <w:left w:w="108" w:type="dxa"/>
            <w:bottom w:w="0" w:type="dxa"/>
            <w:right w:w="108" w:type="dxa"/>
          </w:tblCellMar>
        </w:tblPrEx>
        <w:trPr>
          <w:trHeight w:val="40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患者巡查详情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患者巡查详情，支持按科室、患者、护士等条件组合筛选查询</w:t>
            </w:r>
          </w:p>
        </w:tc>
      </w:tr>
      <w:tr>
        <w:tblPrEx>
          <w:tblCellMar>
            <w:top w:w="0" w:type="dxa"/>
            <w:left w:w="108" w:type="dxa"/>
            <w:bottom w:w="0" w:type="dxa"/>
            <w:right w:w="108" w:type="dxa"/>
          </w:tblCellMar>
        </w:tblPrEx>
        <w:trPr>
          <w:trHeight w:val="259"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护理操作详情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护理操作详情，支持科室、患者、护士等条件组合筛选查询</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腕带打印详情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腕带打印详情，支持按科室、患者、打印时间、打印人员等条件组合筛选查询</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瓶签打印详情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瓶签打印详情，支持按科室、患者、打印时间、打印人员等条件组合筛选查询</w:t>
            </w:r>
          </w:p>
        </w:tc>
      </w:tr>
      <w:tr>
        <w:tblPrEx>
          <w:tblCellMar>
            <w:top w:w="0" w:type="dxa"/>
            <w:left w:w="108" w:type="dxa"/>
            <w:bottom w:w="0" w:type="dxa"/>
            <w:right w:w="108" w:type="dxa"/>
          </w:tblCellMar>
        </w:tblPrEx>
        <w:trPr>
          <w:trHeight w:val="513" w:hRule="atLeast"/>
        </w:trPr>
        <w:tc>
          <w:tcPr>
            <w:tcW w:w="95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特殊条码详情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特殊条码详情，支持按科室、项目、执行时间等条件组合筛选查询</w:t>
            </w:r>
          </w:p>
        </w:tc>
      </w:tr>
      <w:tr>
        <w:tblPrEx>
          <w:tblCellMar>
            <w:top w:w="0" w:type="dxa"/>
            <w:left w:w="108" w:type="dxa"/>
            <w:bottom w:w="0" w:type="dxa"/>
            <w:right w:w="108" w:type="dxa"/>
          </w:tblCellMar>
        </w:tblPrEx>
        <w:trPr>
          <w:trHeight w:val="750" w:hRule="atLeast"/>
        </w:trPr>
        <w:tc>
          <w:tcPr>
            <w:tcW w:w="959" w:type="dxa"/>
            <w:tcBorders>
              <w:top w:val="nil"/>
              <w:left w:val="single" w:color="auto" w:sz="8" w:space="0"/>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自定义报表</w:t>
            </w:r>
          </w:p>
        </w:tc>
        <w:tc>
          <w:tcPr>
            <w:tcW w:w="849"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自定义报表</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自定义管理报表</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支持对医院里其他特殊报表进行定制化制作和统计</w:t>
            </w:r>
          </w:p>
        </w:tc>
      </w:tr>
      <w:tr>
        <w:tblPrEx>
          <w:tblCellMar>
            <w:top w:w="0" w:type="dxa"/>
            <w:left w:w="108" w:type="dxa"/>
            <w:bottom w:w="0" w:type="dxa"/>
            <w:right w:w="108" w:type="dxa"/>
          </w:tblCellMar>
        </w:tblPrEx>
        <w:trPr>
          <w:trHeight w:val="594" w:hRule="atLeast"/>
        </w:trPr>
        <w:tc>
          <w:tcPr>
            <w:tcW w:w="95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护理辅助决策</w:t>
            </w:r>
          </w:p>
        </w:tc>
        <w:tc>
          <w:tcPr>
            <w:tcW w:w="849"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风险</w:t>
            </w:r>
          </w:p>
          <w:p>
            <w:pPr>
              <w:spacing w:line="300" w:lineRule="exact"/>
              <w:jc w:val="center"/>
              <w:rPr>
                <w:color w:val="auto"/>
                <w:sz w:val="21"/>
                <w:szCs w:val="21"/>
              </w:rPr>
            </w:pPr>
            <w:r>
              <w:rPr>
                <w:rFonts w:hint="eastAsia"/>
                <w:color w:val="auto"/>
                <w:sz w:val="21"/>
                <w:szCs w:val="21"/>
              </w:rPr>
              <w:t>预警</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临床早期预警</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支持配置成人改良早期预警评分（NEWS）、儿童早期预警评分等不同表单和提醒规则</w:t>
            </w:r>
          </w:p>
        </w:tc>
      </w:tr>
      <w:tr>
        <w:tblPrEx>
          <w:tblCellMar>
            <w:top w:w="0" w:type="dxa"/>
            <w:left w:w="108" w:type="dxa"/>
            <w:bottom w:w="0" w:type="dxa"/>
            <w:right w:w="108" w:type="dxa"/>
          </w:tblCellMar>
        </w:tblPrEx>
        <w:trPr>
          <w:trHeight w:val="547"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根据护士录入内容系统判断做出相应提醒，以实现临床预警功能</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知识</w:t>
            </w:r>
          </w:p>
          <w:p>
            <w:pPr>
              <w:spacing w:line="300" w:lineRule="exact"/>
              <w:jc w:val="center"/>
              <w:rPr>
                <w:color w:val="auto"/>
                <w:sz w:val="21"/>
                <w:szCs w:val="21"/>
              </w:rPr>
            </w:pPr>
            <w:r>
              <w:rPr>
                <w:rFonts w:hint="eastAsia"/>
                <w:color w:val="auto"/>
                <w:sz w:val="21"/>
                <w:szCs w:val="21"/>
              </w:rPr>
              <w:t>检索</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知识检索</w:t>
            </w: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可以搜索知识检索模板库中的内容</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可以搜索质控模板中的内容</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8" w:space="0"/>
              <w:left w:val="single" w:color="auto" w:sz="8" w:space="0"/>
              <w:bottom w:val="single" w:color="000000" w:sz="8" w:space="0"/>
              <w:right w:val="single" w:color="auto" w:sz="8" w:space="0"/>
            </w:tcBorders>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可以搜索用户使用手册的内容</w:t>
            </w:r>
          </w:p>
        </w:tc>
      </w:tr>
      <w:tr>
        <w:tblPrEx>
          <w:tblCellMar>
            <w:top w:w="0" w:type="dxa"/>
            <w:left w:w="108" w:type="dxa"/>
            <w:bottom w:w="0" w:type="dxa"/>
            <w:right w:w="108" w:type="dxa"/>
          </w:tblCellMar>
        </w:tblPrEx>
        <w:trPr>
          <w:trHeight w:val="361" w:hRule="atLeast"/>
        </w:trPr>
        <w:tc>
          <w:tcPr>
            <w:tcW w:w="959"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nil"/>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知识检索模板</w:t>
            </w: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可以编辑和发布知识检索模板，支持设置标题，支持插入图片</w:t>
            </w:r>
          </w:p>
        </w:tc>
      </w:tr>
      <w:tr>
        <w:tblPrEx>
          <w:tblCellMar>
            <w:top w:w="0" w:type="dxa"/>
            <w:left w:w="108" w:type="dxa"/>
            <w:bottom w:w="0" w:type="dxa"/>
            <w:right w:w="108" w:type="dxa"/>
          </w:tblCellMar>
        </w:tblPrEx>
        <w:trPr>
          <w:trHeight w:val="375" w:hRule="atLeast"/>
        </w:trPr>
        <w:tc>
          <w:tcPr>
            <w:tcW w:w="959" w:type="dxa"/>
            <w:vMerge w:val="restart"/>
            <w:tcBorders>
              <w:top w:val="nil"/>
              <w:left w:val="single" w:color="auto" w:sz="8" w:space="0"/>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护理文档</w:t>
            </w:r>
          </w:p>
        </w:tc>
        <w:tc>
          <w:tcPr>
            <w:tcW w:w="849"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w:t>
            </w:r>
          </w:p>
          <w:p>
            <w:pPr>
              <w:spacing w:line="300" w:lineRule="exact"/>
              <w:jc w:val="center"/>
              <w:rPr>
                <w:color w:val="auto"/>
                <w:sz w:val="21"/>
                <w:szCs w:val="21"/>
              </w:rPr>
            </w:pPr>
            <w:r>
              <w:rPr>
                <w:rFonts w:hint="eastAsia"/>
                <w:color w:val="auto"/>
                <w:sz w:val="21"/>
                <w:szCs w:val="21"/>
              </w:rPr>
              <w:t>文档</w:t>
            </w:r>
          </w:p>
        </w:tc>
        <w:tc>
          <w:tcPr>
            <w:tcW w:w="1702" w:type="dxa"/>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文档菜单配置</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可自定义护理文档栏目下侧边栏的目录</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continue"/>
            <w:tcBorders>
              <w:top w:val="single" w:color="auto" w:sz="8" w:space="0"/>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可配置各级护理人员对侧边栏目录的编辑权限</w:t>
            </w:r>
          </w:p>
        </w:tc>
      </w:tr>
      <w:tr>
        <w:tblPrEx>
          <w:tblCellMar>
            <w:top w:w="0" w:type="dxa"/>
            <w:left w:w="108" w:type="dxa"/>
            <w:bottom w:w="0" w:type="dxa"/>
            <w:right w:w="108" w:type="dxa"/>
          </w:tblCellMar>
        </w:tblPrEx>
        <w:trPr>
          <w:trHeight w:val="750"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文档编辑</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可上传护理制度、护理规定、护理流程、护理预案、护理单元资料等的上传和下载查看功能</w:t>
            </w:r>
          </w:p>
        </w:tc>
      </w:tr>
      <w:tr>
        <w:tblPrEx>
          <w:tblCellMar>
            <w:top w:w="0" w:type="dxa"/>
            <w:left w:w="108" w:type="dxa"/>
            <w:bottom w:w="0" w:type="dxa"/>
            <w:right w:w="108" w:type="dxa"/>
          </w:tblCellMar>
        </w:tblPrEx>
        <w:trPr>
          <w:trHeight w:val="375" w:hRule="atLeast"/>
        </w:trPr>
        <w:tc>
          <w:tcPr>
            <w:tcW w:w="959" w:type="dxa"/>
            <w:vMerge w:val="continue"/>
            <w:tcBorders>
              <w:top w:val="nil"/>
              <w:left w:val="single" w:color="auto" w:sz="8" w:space="0"/>
              <w:bottom w:val="nil"/>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4"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支持护理部资料的上传、下载查看功能</w:t>
            </w:r>
          </w:p>
        </w:tc>
      </w:tr>
      <w:tr>
        <w:tblPrEx>
          <w:tblCellMar>
            <w:top w:w="0" w:type="dxa"/>
            <w:left w:w="108" w:type="dxa"/>
            <w:bottom w:w="0" w:type="dxa"/>
            <w:right w:w="108" w:type="dxa"/>
          </w:tblCellMar>
        </w:tblPrEx>
        <w:trPr>
          <w:trHeight w:val="675" w:hRule="atLeast"/>
        </w:trPr>
        <w:tc>
          <w:tcPr>
            <w:tcW w:w="959" w:type="dxa"/>
            <w:vMerge w:val="restart"/>
            <w:tcBorders>
              <w:top w:val="single" w:color="auto" w:sz="4" w:space="0"/>
              <w:left w:val="single" w:color="auto" w:sz="8" w:space="0"/>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护理综合管理</w:t>
            </w:r>
          </w:p>
        </w:tc>
        <w:tc>
          <w:tcPr>
            <w:tcW w:w="849" w:type="dxa"/>
            <w:vMerge w:val="restart"/>
            <w:tcBorders>
              <w:top w:val="nil"/>
              <w:left w:val="nil"/>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工作</w:t>
            </w:r>
          </w:p>
          <w:p>
            <w:pPr>
              <w:spacing w:line="300" w:lineRule="exact"/>
              <w:jc w:val="center"/>
              <w:rPr>
                <w:color w:val="auto"/>
                <w:sz w:val="21"/>
                <w:szCs w:val="21"/>
              </w:rPr>
            </w:pPr>
            <w:r>
              <w:rPr>
                <w:rFonts w:hint="eastAsia"/>
                <w:color w:val="auto"/>
                <w:sz w:val="21"/>
                <w:szCs w:val="21"/>
              </w:rPr>
              <w:t>手册</w:t>
            </w:r>
          </w:p>
        </w:tc>
        <w:tc>
          <w:tcPr>
            <w:tcW w:w="1702" w:type="dxa"/>
            <w:tcBorders>
              <w:top w:val="nil"/>
              <w:left w:val="single" w:color="auto" w:sz="8" w:space="0"/>
              <w:bottom w:val="single" w:color="000000" w:sz="8" w:space="0"/>
              <w:right w:val="single" w:color="auto" w:sz="4" w:space="0"/>
            </w:tcBorders>
            <w:shd w:val="clear" w:color="000000" w:fill="FFFFFF"/>
            <w:vAlign w:val="center"/>
          </w:tcPr>
          <w:p>
            <w:pPr>
              <w:spacing w:line="300" w:lineRule="exact"/>
              <w:jc w:val="center"/>
              <w:rPr>
                <w:color w:val="auto"/>
                <w:sz w:val="21"/>
                <w:szCs w:val="21"/>
              </w:rPr>
            </w:pPr>
            <w:r>
              <w:rPr>
                <w:rFonts w:hint="eastAsia"/>
                <w:color w:val="auto"/>
                <w:sz w:val="21"/>
                <w:szCs w:val="21"/>
              </w:rPr>
              <w:t>日常任务提醒</w:t>
            </w:r>
          </w:p>
        </w:tc>
        <w:tc>
          <w:tcPr>
            <w:tcW w:w="5812" w:type="dxa"/>
            <w:tcBorders>
              <w:top w:val="single" w:color="auto" w:sz="4" w:space="0"/>
              <w:left w:val="single" w:color="auto" w:sz="4"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支持护士、护士长查看各种类型的任务提醒；</w:t>
            </w:r>
          </w:p>
          <w:p>
            <w:pPr>
              <w:spacing w:line="300" w:lineRule="exact"/>
              <w:rPr>
                <w:color w:val="auto"/>
                <w:sz w:val="21"/>
                <w:szCs w:val="21"/>
              </w:rPr>
            </w:pPr>
            <w:r>
              <w:rPr>
                <w:rFonts w:hint="eastAsia"/>
                <w:color w:val="auto"/>
                <w:sz w:val="21"/>
                <w:szCs w:val="21"/>
              </w:rPr>
              <w:t>支持各种待办事项、护理质量提醒等等自定义提醒内容；</w:t>
            </w:r>
          </w:p>
        </w:tc>
      </w:tr>
      <w:tr>
        <w:tblPrEx>
          <w:tblCellMar>
            <w:top w:w="0" w:type="dxa"/>
            <w:left w:w="108" w:type="dxa"/>
            <w:bottom w:w="0" w:type="dxa"/>
            <w:right w:w="108" w:type="dxa"/>
          </w:tblCellMar>
        </w:tblPrEx>
        <w:trPr>
          <w:trHeight w:val="212"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手册配置管理</w:t>
            </w:r>
          </w:p>
        </w:tc>
        <w:tc>
          <w:tcPr>
            <w:tcW w:w="5812" w:type="dxa"/>
            <w:tcBorders>
              <w:top w:val="single" w:color="auto" w:sz="4"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护理部维护各种工作手册类型、各手册的使用权限分配等；</w:t>
            </w:r>
          </w:p>
        </w:tc>
      </w:tr>
      <w:tr>
        <w:tblPrEx>
          <w:tblCellMar>
            <w:top w:w="0" w:type="dxa"/>
            <w:left w:w="108" w:type="dxa"/>
            <w:bottom w:w="0" w:type="dxa"/>
            <w:right w:w="108" w:type="dxa"/>
          </w:tblCellMar>
        </w:tblPrEx>
        <w:trPr>
          <w:trHeight w:val="458"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年度工作计划</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支持年度工作计划填报、支持按权限查看全院科室的工作计划；</w:t>
            </w:r>
          </w:p>
        </w:tc>
      </w:tr>
      <w:tr>
        <w:tblPrEx>
          <w:tblCellMar>
            <w:top w:w="0" w:type="dxa"/>
            <w:left w:w="108" w:type="dxa"/>
            <w:bottom w:w="0" w:type="dxa"/>
            <w:right w:w="108" w:type="dxa"/>
          </w:tblCellMar>
        </w:tblPrEx>
        <w:trPr>
          <w:trHeight w:val="598"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护理科务会</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护理科务会登记上报，系统自动记录会议时间，支持录入参会人员，会议内容等；</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护理隐患讨论</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护理隐患讨论记录，记录讨论时间，护理隐患内容、原因分析、整改措施、参会人数等信息；</w:t>
            </w:r>
          </w:p>
        </w:tc>
      </w:tr>
      <w:tr>
        <w:tblPrEx>
          <w:tblCellMar>
            <w:top w:w="0" w:type="dxa"/>
            <w:left w:w="108" w:type="dxa"/>
            <w:bottom w:w="0" w:type="dxa"/>
            <w:right w:w="108" w:type="dxa"/>
          </w:tblCellMar>
        </w:tblPrEx>
        <w:trPr>
          <w:trHeight w:val="476"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业务学习项目登记</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业务学习事项的记录，记录业务学习科室、学习内容、讲师、参加人数及相关课件；</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护理查房及疑难病例讨论</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护理疾病查房、疑难病例讨论记录、记录护理疾病名称、病区、主负责老师、参加人数等记录内容；</w:t>
            </w:r>
          </w:p>
        </w:tc>
      </w:tr>
      <w:tr>
        <w:tblPrEx>
          <w:tblCellMar>
            <w:top w:w="0" w:type="dxa"/>
            <w:left w:w="108" w:type="dxa"/>
            <w:bottom w:w="0" w:type="dxa"/>
            <w:right w:w="108" w:type="dxa"/>
          </w:tblCellMar>
        </w:tblPrEx>
        <w:trPr>
          <w:trHeight w:val="423"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年度工作总结</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科室填报年度工作总结，护理部查看全院科室年度工作总结；</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nil"/>
              <w:bottom w:val="single" w:color="000000"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在线学习与考试系统</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题库管理</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题库的维护，包括：题库类型、相应科室、题型(单选题、复选题或是非题)及难度等级的设置</w:t>
            </w:r>
          </w:p>
        </w:tc>
      </w:tr>
      <w:tr>
        <w:tblPrEx>
          <w:tblCellMar>
            <w:top w:w="0" w:type="dxa"/>
            <w:left w:w="108" w:type="dxa"/>
            <w:bottom w:w="0" w:type="dxa"/>
            <w:right w:w="108" w:type="dxa"/>
          </w:tblCellMar>
        </w:tblPrEx>
        <w:trPr>
          <w:trHeight w:val="75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在线学习</w:t>
            </w: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在线根据题库进行学习，学习过程中根据考试结果及时答题解析</w:t>
            </w:r>
          </w:p>
        </w:tc>
      </w:tr>
      <w:tr>
        <w:tblPrEx>
          <w:tblCellMar>
            <w:top w:w="0" w:type="dxa"/>
            <w:left w:w="108" w:type="dxa"/>
            <w:bottom w:w="0" w:type="dxa"/>
            <w:right w:w="108" w:type="dxa"/>
          </w:tblCellMar>
        </w:tblPrEx>
        <w:trPr>
          <w:trHeight w:val="808"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在线考试</w:t>
            </w: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支持从题库选题(系统定提或手动选题)生成考试试卷，录入试卷名称、编辑开考时间、结束时间、考试用时等内容；支持开通考场，考试试卷，</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考试统计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可统计每次考场中各个考生的考试成绩，考试用时</w:t>
            </w:r>
          </w:p>
        </w:tc>
      </w:tr>
      <w:tr>
        <w:tblPrEx>
          <w:tblCellMar>
            <w:top w:w="0" w:type="dxa"/>
            <w:left w:w="108" w:type="dxa"/>
            <w:bottom w:w="0" w:type="dxa"/>
            <w:right w:w="108" w:type="dxa"/>
          </w:tblCellMar>
        </w:tblPrEx>
        <w:trPr>
          <w:trHeight w:val="662"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nil"/>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消息</w:t>
            </w:r>
          </w:p>
          <w:p>
            <w:pPr>
              <w:spacing w:line="300" w:lineRule="exact"/>
              <w:jc w:val="center"/>
              <w:rPr>
                <w:color w:val="auto"/>
                <w:sz w:val="21"/>
                <w:szCs w:val="21"/>
              </w:rPr>
            </w:pPr>
            <w:r>
              <w:rPr>
                <w:rFonts w:hint="eastAsia"/>
                <w:color w:val="auto"/>
                <w:sz w:val="21"/>
                <w:szCs w:val="21"/>
              </w:rPr>
              <w:t>管理</w:t>
            </w: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闹钟管理</w:t>
            </w: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设置全院、科室、个人闹钟，根据登录者权限进行设置，普通护士可设置个人闹钟，护士长还可设置科室闹钟，护理部可设置全院</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设置提醒信息、提醒时间</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vAlign w:val="center"/>
          </w:tcPr>
          <w:p>
            <w:pPr>
              <w:spacing w:line="300" w:lineRule="exact"/>
              <w:rPr>
                <w:color w:val="auto"/>
                <w:sz w:val="21"/>
                <w:szCs w:val="21"/>
              </w:rPr>
            </w:pPr>
            <w:r>
              <w:rPr>
                <w:rFonts w:hint="eastAsia"/>
                <w:color w:val="auto"/>
                <w:sz w:val="21"/>
                <w:szCs w:val="21"/>
              </w:rPr>
              <w:t>查看历史闹钟，可关闭已设定的闹钟</w:t>
            </w:r>
          </w:p>
        </w:tc>
      </w:tr>
      <w:tr>
        <w:tblPrEx>
          <w:tblCellMar>
            <w:top w:w="0" w:type="dxa"/>
            <w:left w:w="108" w:type="dxa"/>
            <w:bottom w:w="0" w:type="dxa"/>
            <w:right w:w="108" w:type="dxa"/>
          </w:tblCellMar>
        </w:tblPrEx>
        <w:trPr>
          <w:trHeight w:val="611"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消息推送</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桌面端可向移动端、科室护理大屏、消息通知在桌面端、移动智能设备、交互大屏等各在线终端进行的查看</w:t>
            </w:r>
          </w:p>
        </w:tc>
      </w:tr>
      <w:tr>
        <w:tblPrEx>
          <w:tblCellMar>
            <w:top w:w="0" w:type="dxa"/>
            <w:left w:w="108" w:type="dxa"/>
            <w:bottom w:w="0" w:type="dxa"/>
            <w:right w:w="108" w:type="dxa"/>
          </w:tblCellMar>
        </w:tblPrEx>
        <w:trPr>
          <w:trHeight w:val="549" w:hRule="atLeast"/>
        </w:trPr>
        <w:tc>
          <w:tcPr>
            <w:tcW w:w="959" w:type="dxa"/>
            <w:vMerge w:val="continue"/>
            <w:tcBorders>
              <w:top w:val="single" w:color="auto" w:sz="4" w:space="0"/>
              <w:left w:val="single" w:color="auto" w:sz="8" w:space="0"/>
              <w:bottom w:val="single" w:color="000000" w:sz="8" w:space="0"/>
              <w:right w:val="single" w:color="auto" w:sz="8" w:space="0"/>
            </w:tcBorders>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vAlign w:val="center"/>
          </w:tcPr>
          <w:p>
            <w:pPr>
              <w:spacing w:line="300" w:lineRule="exact"/>
              <w:jc w:val="center"/>
              <w:rPr>
                <w:color w:val="auto"/>
                <w:sz w:val="21"/>
                <w:szCs w:val="21"/>
              </w:rPr>
            </w:pPr>
          </w:p>
        </w:tc>
        <w:tc>
          <w:tcPr>
            <w:tcW w:w="1702" w:type="dxa"/>
            <w:vMerge w:val="continue"/>
            <w:tcBorders>
              <w:top w:val="nil"/>
              <w:left w:val="single" w:color="auto" w:sz="8" w:space="0"/>
              <w:bottom w:val="single" w:color="000000" w:sz="8" w:space="0"/>
              <w:right w:val="single" w:color="auto" w:sz="8" w:space="0"/>
            </w:tcBorders>
            <w:vAlign w:val="center"/>
          </w:tcPr>
          <w:p>
            <w:pPr>
              <w:spacing w:line="300" w:lineRule="exact"/>
              <w:jc w:val="center"/>
              <w:rPr>
                <w:color w:val="auto"/>
                <w:sz w:val="21"/>
                <w:szCs w:val="21"/>
              </w:rPr>
            </w:pPr>
          </w:p>
        </w:tc>
        <w:tc>
          <w:tcPr>
            <w:tcW w:w="5812" w:type="dxa"/>
            <w:tcBorders>
              <w:top w:val="nil"/>
              <w:left w:val="nil"/>
              <w:bottom w:val="nil"/>
              <w:right w:val="single" w:color="auto" w:sz="8" w:space="0"/>
            </w:tcBorders>
            <w:vAlign w:val="center"/>
          </w:tcPr>
          <w:p>
            <w:pPr>
              <w:spacing w:line="300" w:lineRule="exact"/>
              <w:rPr>
                <w:color w:val="auto"/>
                <w:sz w:val="21"/>
                <w:szCs w:val="21"/>
              </w:rPr>
            </w:pPr>
            <w:r>
              <w:rPr>
                <w:rFonts w:hint="eastAsia"/>
                <w:color w:val="auto"/>
                <w:sz w:val="21"/>
                <w:szCs w:val="21"/>
              </w:rPr>
              <w:t>根据登录者权限可发送相应权限的消息推送，如护理部向多科室发送通知，护士长可发送本科室通知</w:t>
            </w:r>
          </w:p>
        </w:tc>
      </w:tr>
      <w:tr>
        <w:tblPrEx>
          <w:tblCellMar>
            <w:top w:w="0" w:type="dxa"/>
            <w:left w:w="108" w:type="dxa"/>
            <w:bottom w:w="0" w:type="dxa"/>
            <w:right w:w="108" w:type="dxa"/>
          </w:tblCellMar>
        </w:tblPrEx>
        <w:trPr>
          <w:trHeight w:val="643"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nil"/>
              <w:left w:val="nil"/>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质量</w:t>
            </w:r>
          </w:p>
          <w:p>
            <w:pPr>
              <w:spacing w:line="300" w:lineRule="exact"/>
              <w:jc w:val="center"/>
              <w:rPr>
                <w:color w:val="auto"/>
                <w:sz w:val="21"/>
                <w:szCs w:val="21"/>
              </w:rPr>
            </w:pPr>
            <w:r>
              <w:rPr>
                <w:rFonts w:hint="eastAsia"/>
                <w:color w:val="auto"/>
                <w:sz w:val="21"/>
                <w:szCs w:val="21"/>
              </w:rPr>
              <w:t>管理</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质控权限管理</w:t>
            </w:r>
          </w:p>
        </w:tc>
        <w:tc>
          <w:tcPr>
            <w:tcW w:w="5812" w:type="dxa"/>
            <w:tcBorders>
              <w:top w:val="single" w:color="auto" w:sz="8"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支持对质控表单进行不同质控基本的权限划分，对不同质控表单进行权限的管理；</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质控任务创建</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支持三级质控任务的创建；</w:t>
            </w:r>
          </w:p>
        </w:tc>
      </w:tr>
      <w:tr>
        <w:tblPrEx>
          <w:tblCellMar>
            <w:top w:w="0" w:type="dxa"/>
            <w:left w:w="108" w:type="dxa"/>
            <w:bottom w:w="0" w:type="dxa"/>
            <w:right w:w="108" w:type="dxa"/>
          </w:tblCellMar>
        </w:tblPrEx>
        <w:trPr>
          <w:trHeight w:val="967"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支持行政查房，分护理部行政查房和科护士长行政查房，根据既定的行政查房项目（例如：制度落实、安全目标、护士素质、其他）进行打分，填写扣分原因。(支持满分护理单元快速录入)</w:t>
            </w:r>
          </w:p>
        </w:tc>
      </w:tr>
      <w:tr>
        <w:tblPrEx>
          <w:tblCellMar>
            <w:top w:w="0" w:type="dxa"/>
            <w:left w:w="108" w:type="dxa"/>
            <w:bottom w:w="0" w:type="dxa"/>
            <w:right w:w="108" w:type="dxa"/>
          </w:tblCellMar>
        </w:tblPrEx>
        <w:trPr>
          <w:trHeight w:val="1172"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4"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理夜查房，可进行护理夜查房计划、登记管理。包括记录查房日期、主查病区、查房时段、责任值班护士、其他值班护士、问题记录等。问题关键字包含护士素质、劳动纪律、病区环境、了解病情、措施到位、按时巡视、操作正规等方面。</w:t>
            </w:r>
          </w:p>
        </w:tc>
      </w:tr>
      <w:tr>
        <w:tblPrEx>
          <w:tblCellMar>
            <w:top w:w="0" w:type="dxa"/>
            <w:left w:w="108" w:type="dxa"/>
            <w:bottom w:w="0" w:type="dxa"/>
            <w:right w:w="108" w:type="dxa"/>
          </w:tblCellMar>
        </w:tblPrEx>
        <w:trPr>
          <w:trHeight w:val="76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single" w:color="auto" w:sz="8" w:space="0"/>
              <w:bottom w:val="nil"/>
              <w:right w:val="single" w:color="auto" w:sz="4" w:space="0"/>
            </w:tcBorders>
            <w:shd w:val="clear" w:color="000000" w:fill="FFFFFF"/>
            <w:vAlign w:val="center"/>
          </w:tcPr>
          <w:p>
            <w:pPr>
              <w:spacing w:line="300" w:lineRule="exact"/>
              <w:jc w:val="center"/>
              <w:rPr>
                <w:color w:val="auto"/>
                <w:sz w:val="21"/>
                <w:szCs w:val="21"/>
              </w:rPr>
            </w:pPr>
            <w:r>
              <w:rPr>
                <w:rFonts w:hint="eastAsia"/>
                <w:color w:val="auto"/>
                <w:sz w:val="21"/>
                <w:szCs w:val="21"/>
              </w:rPr>
              <w:t>质控任务执行</w:t>
            </w:r>
          </w:p>
        </w:tc>
        <w:tc>
          <w:tcPr>
            <w:tcW w:w="5812" w:type="dxa"/>
            <w:tcBorders>
              <w:top w:val="single" w:color="auto" w:sz="4" w:space="0"/>
              <w:left w:val="single" w:color="auto" w:sz="4" w:space="0"/>
              <w:right w:val="single" w:color="auto" w:sz="4" w:space="0"/>
            </w:tcBorders>
            <w:shd w:val="clear" w:color="000000" w:fill="FFFFFF"/>
            <w:vAlign w:val="center"/>
          </w:tcPr>
          <w:p>
            <w:pPr>
              <w:spacing w:line="300" w:lineRule="exact"/>
              <w:rPr>
                <w:color w:val="auto"/>
                <w:sz w:val="21"/>
                <w:szCs w:val="21"/>
              </w:rPr>
            </w:pPr>
            <w:r>
              <w:rPr>
                <w:rFonts w:hint="eastAsia"/>
                <w:color w:val="auto"/>
                <w:sz w:val="21"/>
                <w:szCs w:val="21"/>
              </w:rPr>
              <w:t>针对三级质控创建任务的创建，不同任务分配人员能够对分配本人的任务进行处理；</w:t>
            </w:r>
          </w:p>
          <w:p>
            <w:pPr>
              <w:spacing w:line="300" w:lineRule="exact"/>
              <w:rPr>
                <w:color w:val="auto"/>
                <w:sz w:val="21"/>
                <w:szCs w:val="21"/>
              </w:rPr>
            </w:pPr>
            <w:r>
              <w:rPr>
                <w:rFonts w:hint="eastAsia"/>
                <w:color w:val="auto"/>
                <w:sz w:val="21"/>
                <w:szCs w:val="21"/>
              </w:rPr>
              <w:t>各科室护士长能够查看并监督二级三级质控任务并能进行操作；</w:t>
            </w:r>
          </w:p>
          <w:p>
            <w:pPr>
              <w:spacing w:line="300" w:lineRule="exact"/>
              <w:rPr>
                <w:color w:val="auto"/>
                <w:sz w:val="21"/>
                <w:szCs w:val="21"/>
              </w:rPr>
            </w:pPr>
            <w:r>
              <w:rPr>
                <w:rFonts w:hint="eastAsia"/>
                <w:color w:val="auto"/>
                <w:sz w:val="21"/>
                <w:szCs w:val="21"/>
              </w:rPr>
              <w:t>护理管理权限能够对各三级质控任务进行监督；</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single" w:color="000000" w:sz="8" w:space="0"/>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质检问题汇总</w:t>
            </w:r>
          </w:p>
        </w:tc>
        <w:tc>
          <w:tcPr>
            <w:tcW w:w="5812" w:type="dxa"/>
            <w:tcBorders>
              <w:top w:val="single" w:color="auto" w:sz="4"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支持对各级质控问题进行质量问题汇总；</w:t>
            </w:r>
          </w:p>
        </w:tc>
      </w:tr>
      <w:tr>
        <w:tblPrEx>
          <w:tblCellMar>
            <w:top w:w="0" w:type="dxa"/>
            <w:left w:w="108" w:type="dxa"/>
            <w:bottom w:w="0" w:type="dxa"/>
            <w:right w:w="108" w:type="dxa"/>
          </w:tblCellMar>
        </w:tblPrEx>
        <w:trPr>
          <w:trHeight w:val="938"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single" w:color="000000" w:sz="8" w:space="0"/>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汇总质量自查与抽查、行政查房、护理夜查房过程中发现的问题，方便护理部对单项问题做多病区分析或者对某病区做重点问题分析。</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质检问题改进</w:t>
            </w:r>
          </w:p>
        </w:tc>
        <w:tc>
          <w:tcPr>
            <w:tcW w:w="581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支持科室责任护士对存在的问题填写原因及整改措施</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支持护士长对整改措施进行评价</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支持护理部录入护理部意见</w:t>
            </w:r>
          </w:p>
        </w:tc>
      </w:tr>
      <w:tr>
        <w:tblPrEx>
          <w:tblCellMar>
            <w:top w:w="0" w:type="dxa"/>
            <w:left w:w="108" w:type="dxa"/>
            <w:bottom w:w="0" w:type="dxa"/>
            <w:right w:w="108" w:type="dxa"/>
          </w:tblCellMar>
        </w:tblPrEx>
        <w:trPr>
          <w:trHeight w:val="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支持对个改进环节根据模板快捷录入</w:t>
            </w:r>
          </w:p>
        </w:tc>
      </w:tr>
      <w:tr>
        <w:tblPrEx>
          <w:tblCellMar>
            <w:top w:w="0" w:type="dxa"/>
            <w:left w:w="108" w:type="dxa"/>
            <w:bottom w:w="0" w:type="dxa"/>
            <w:right w:w="108" w:type="dxa"/>
          </w:tblCellMar>
        </w:tblPrEx>
        <w:trPr>
          <w:trHeight w:val="423"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000000"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质控得分统计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支持按科室、检查单、责任人、日期进行统计质控得分统计</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质控任务统计本周对比下周或者月对比、季度对比</w:t>
            </w:r>
          </w:p>
        </w:tc>
      </w:tr>
      <w:tr>
        <w:tblPrEx>
          <w:tblCellMar>
            <w:top w:w="0" w:type="dxa"/>
            <w:left w:w="108" w:type="dxa"/>
            <w:bottom w:w="0" w:type="dxa"/>
            <w:right w:w="108" w:type="dxa"/>
          </w:tblCellMar>
        </w:tblPrEx>
        <w:trPr>
          <w:trHeight w:val="289"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000000" w:sz="8" w:space="0"/>
              <w:right w:val="single" w:color="auto" w:sz="8" w:space="0"/>
            </w:tcBorders>
            <w:shd w:val="clear" w:color="auto" w:fill="auto"/>
            <w:vAlign w:val="center"/>
          </w:tcPr>
          <w:p>
            <w:pPr>
              <w:spacing w:line="300" w:lineRule="exact"/>
              <w:jc w:val="center"/>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支持柏拉图、柱状图、折线图等统计图表选择性统计。</w:t>
            </w:r>
          </w:p>
        </w:tc>
      </w:tr>
      <w:tr>
        <w:tblPrEx>
          <w:tblCellMar>
            <w:top w:w="0" w:type="dxa"/>
            <w:left w:w="108" w:type="dxa"/>
            <w:bottom w:w="0" w:type="dxa"/>
            <w:right w:w="108" w:type="dxa"/>
          </w:tblCellMar>
        </w:tblPrEx>
        <w:trPr>
          <w:trHeight w:val="662"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质量检查分析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质量检查分析，对各病区的质量自查与抽查、行政查房、护理夜查房过程中发现的问题进行PDCA闭环管理。通过模型汇总分析，明确主要质量影响因子，为进一步提升护理质量提供帮助</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质控表单打印</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支持打印护理质控表单</w:t>
            </w:r>
          </w:p>
        </w:tc>
      </w:tr>
      <w:tr>
        <w:tblPrEx>
          <w:tblCellMar>
            <w:top w:w="0" w:type="dxa"/>
            <w:left w:w="108" w:type="dxa"/>
            <w:bottom w:w="0" w:type="dxa"/>
            <w:right w:w="108" w:type="dxa"/>
          </w:tblCellMar>
        </w:tblPrEx>
        <w:trPr>
          <w:trHeight w:val="719"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nil"/>
              <w:left w:val="nil"/>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JCI检查</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根据JCI标准对各病区进行患者安全、患者评估、患者服务、药物管理及使用、患者及家属的权利、院感预防等指标的检查</w:t>
            </w:r>
          </w:p>
        </w:tc>
      </w:tr>
      <w:tr>
        <w:tblPrEx>
          <w:tblCellMar>
            <w:top w:w="0" w:type="dxa"/>
            <w:left w:w="108" w:type="dxa"/>
            <w:bottom w:w="0" w:type="dxa"/>
            <w:right w:w="108" w:type="dxa"/>
          </w:tblCellMar>
        </w:tblPrEx>
        <w:trPr>
          <w:trHeight w:val="970"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single" w:color="auto" w:sz="8" w:space="0"/>
              <w:left w:val="nil"/>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满意度调查</w:t>
            </w: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调查任务创建</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可以创建并分发各种满意度调查，如患者满意度调查、护士薪酬满意度调查等，并可根据问卷填写情况，进行实时数据查询，轻松查看任务进度及完成情况</w:t>
            </w:r>
          </w:p>
        </w:tc>
      </w:tr>
      <w:tr>
        <w:tblPrEx>
          <w:tblCellMar>
            <w:top w:w="0" w:type="dxa"/>
            <w:left w:w="108" w:type="dxa"/>
            <w:bottom w:w="0" w:type="dxa"/>
            <w:right w:w="108" w:type="dxa"/>
          </w:tblCellMar>
        </w:tblPrEx>
        <w:trPr>
          <w:trHeight w:val="2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nil"/>
              <w:bottom w:val="single" w:color="auto"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我的问卷</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可以管理分发给我的问卷，填写或查看历史问卷提交情况</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nil"/>
              <w:bottom w:val="single" w:color="auto"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调查详情</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可以按每个问卷填写的各题目选择情况进行统计</w:t>
            </w:r>
          </w:p>
        </w:tc>
      </w:tr>
      <w:tr>
        <w:tblPrEx>
          <w:tblCellMar>
            <w:top w:w="0" w:type="dxa"/>
            <w:left w:w="108" w:type="dxa"/>
            <w:bottom w:w="0" w:type="dxa"/>
            <w:right w:w="108" w:type="dxa"/>
          </w:tblCellMar>
        </w:tblPrEx>
        <w:trPr>
          <w:trHeight w:val="271"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nil"/>
              <w:bottom w:val="single" w:color="auto"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调查统计</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可以按科室对问卷份数及各题目各选项选择情况进行统计</w:t>
            </w:r>
          </w:p>
        </w:tc>
      </w:tr>
      <w:tr>
        <w:tblPrEx>
          <w:tblCellMar>
            <w:top w:w="0" w:type="dxa"/>
            <w:left w:w="108" w:type="dxa"/>
            <w:bottom w:w="0" w:type="dxa"/>
            <w:right w:w="108" w:type="dxa"/>
          </w:tblCellMar>
        </w:tblPrEx>
        <w:trPr>
          <w:trHeight w:val="361"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nil"/>
              <w:bottom w:val="single" w:color="auto" w:sz="8" w:space="0"/>
              <w:right w:val="single" w:color="auto" w:sz="8" w:space="0"/>
            </w:tcBorders>
            <w:shd w:val="clear" w:color="auto" w:fill="auto"/>
            <w:vAlign w:val="center"/>
          </w:tcPr>
          <w:p>
            <w:pPr>
              <w:spacing w:line="300" w:lineRule="exact"/>
              <w:jc w:val="center"/>
              <w:rPr>
                <w:color w:val="auto"/>
                <w:sz w:val="21"/>
                <w:szCs w:val="21"/>
              </w:rPr>
            </w:pPr>
          </w:p>
        </w:tc>
        <w:tc>
          <w:tcPr>
            <w:tcW w:w="170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调查分析</w:t>
            </w:r>
          </w:p>
        </w:tc>
        <w:tc>
          <w:tcPr>
            <w:tcW w:w="5812" w:type="dxa"/>
            <w:tcBorders>
              <w:top w:val="nil"/>
              <w:left w:val="nil"/>
              <w:bottom w:val="nil"/>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对问卷中每个题目的选择情况和填写情况进行统计和分析</w:t>
            </w:r>
          </w:p>
        </w:tc>
      </w:tr>
      <w:tr>
        <w:tblPrEx>
          <w:tblCellMar>
            <w:top w:w="0" w:type="dxa"/>
            <w:left w:w="108" w:type="dxa"/>
            <w:bottom w:w="0" w:type="dxa"/>
            <w:right w:w="108" w:type="dxa"/>
          </w:tblCellMar>
        </w:tblPrEx>
        <w:trPr>
          <w:trHeight w:val="669"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restart"/>
            <w:tcBorders>
              <w:top w:val="single" w:color="auto" w:sz="8" w:space="0"/>
              <w:left w:val="single" w:color="auto" w:sz="8" w:space="0"/>
              <w:bottom w:val="single" w:color="auto" w:sz="8" w:space="0"/>
              <w:right w:val="single" w:color="auto" w:sz="8" w:space="0"/>
            </w:tcBorders>
            <w:shd w:val="clear" w:color="000000" w:fill="FFFFFF"/>
            <w:vAlign w:val="center"/>
          </w:tcPr>
          <w:p>
            <w:pPr>
              <w:spacing w:line="300" w:lineRule="exact"/>
              <w:jc w:val="center"/>
              <w:rPr>
                <w:color w:val="auto"/>
                <w:sz w:val="21"/>
                <w:szCs w:val="21"/>
              </w:rPr>
            </w:pPr>
            <w:r>
              <w:rPr>
                <w:rFonts w:hint="eastAsia"/>
                <w:color w:val="auto"/>
                <w:sz w:val="21"/>
                <w:szCs w:val="21"/>
              </w:rPr>
              <w:t>敏感</w:t>
            </w:r>
          </w:p>
          <w:p>
            <w:pPr>
              <w:spacing w:line="300" w:lineRule="exact"/>
              <w:jc w:val="center"/>
              <w:rPr>
                <w:color w:val="auto"/>
                <w:sz w:val="21"/>
                <w:szCs w:val="21"/>
              </w:rPr>
            </w:pPr>
            <w:r>
              <w:rPr>
                <w:rFonts w:hint="eastAsia"/>
                <w:color w:val="auto"/>
                <w:sz w:val="21"/>
                <w:szCs w:val="21"/>
              </w:rPr>
              <w:t>指标</w:t>
            </w:r>
          </w:p>
        </w:tc>
        <w:tc>
          <w:tcPr>
            <w:tcW w:w="1702" w:type="dxa"/>
            <w:tcBorders>
              <w:top w:val="single" w:color="auto" w:sz="8"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基础指标采集</w:t>
            </w:r>
          </w:p>
        </w:tc>
        <w:tc>
          <w:tcPr>
            <w:tcW w:w="5812" w:type="dxa"/>
            <w:tcBorders>
              <w:top w:val="single" w:color="auto" w:sz="8" w:space="0"/>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根据医院具体需求定制化统计基础数据，可以按天记录基础数据，数据来源分为系统内部数据、手工录入数据</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170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指标上报</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支持科室统计和上报敏感指标，支持数据导出</w:t>
            </w:r>
          </w:p>
        </w:tc>
      </w:tr>
      <w:tr>
        <w:tblPrEx>
          <w:tblCellMar>
            <w:top w:w="0" w:type="dxa"/>
            <w:left w:w="108" w:type="dxa"/>
            <w:bottom w:w="0" w:type="dxa"/>
            <w:right w:w="108" w:type="dxa"/>
          </w:tblCellMar>
        </w:tblPrEx>
        <w:trPr>
          <w:trHeight w:val="407"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1702" w:type="dxa"/>
            <w:vMerge w:val="restart"/>
            <w:tcBorders>
              <w:top w:val="nil"/>
              <w:left w:val="single" w:color="auto" w:sz="8" w:space="0"/>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数据统计分析</w:t>
            </w: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可以按月、按季度、按年查询各个敏感指标的发展趋势</w:t>
            </w:r>
          </w:p>
        </w:tc>
      </w:tr>
      <w:tr>
        <w:tblPrEx>
          <w:tblCellMar>
            <w:top w:w="0" w:type="dxa"/>
            <w:left w:w="108" w:type="dxa"/>
            <w:bottom w:w="0" w:type="dxa"/>
            <w:right w:w="108" w:type="dxa"/>
          </w:tblCellMar>
        </w:tblPrEx>
        <w:trPr>
          <w:trHeight w:val="375" w:hRule="atLeast"/>
        </w:trPr>
        <w:tc>
          <w:tcPr>
            <w:tcW w:w="959" w:type="dxa"/>
            <w:vMerge w:val="continue"/>
            <w:tcBorders>
              <w:top w:val="single" w:color="auto" w:sz="4" w:space="0"/>
              <w:left w:val="single" w:color="auto" w:sz="8" w:space="0"/>
              <w:bottom w:val="single" w:color="000000" w:sz="8" w:space="0"/>
              <w:right w:val="single" w:color="auto" w:sz="8" w:space="0"/>
            </w:tcBorders>
            <w:shd w:val="clear" w:color="auto" w:fill="auto"/>
            <w:vAlign w:val="center"/>
          </w:tcPr>
          <w:p>
            <w:pPr>
              <w:spacing w:line="300" w:lineRule="exact"/>
              <w:rPr>
                <w:color w:val="auto"/>
                <w:sz w:val="21"/>
                <w:szCs w:val="21"/>
              </w:rPr>
            </w:pPr>
          </w:p>
        </w:tc>
        <w:tc>
          <w:tcPr>
            <w:tcW w:w="84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1702" w:type="dxa"/>
            <w:vMerge w:val="continue"/>
            <w:tcBorders>
              <w:top w:val="nil"/>
              <w:left w:val="single" w:color="auto" w:sz="8" w:space="0"/>
              <w:bottom w:val="single" w:color="auto" w:sz="8" w:space="0"/>
              <w:right w:val="single" w:color="auto" w:sz="8" w:space="0"/>
            </w:tcBorders>
            <w:shd w:val="clear" w:color="auto" w:fill="auto"/>
            <w:vAlign w:val="center"/>
          </w:tcPr>
          <w:p>
            <w:pPr>
              <w:spacing w:line="300" w:lineRule="exact"/>
              <w:rPr>
                <w:color w:val="auto"/>
                <w:sz w:val="21"/>
                <w:szCs w:val="21"/>
              </w:rPr>
            </w:pPr>
          </w:p>
        </w:tc>
        <w:tc>
          <w:tcPr>
            <w:tcW w:w="5812" w:type="dxa"/>
            <w:tcBorders>
              <w:top w:val="nil"/>
              <w:left w:val="nil"/>
              <w:bottom w:val="single" w:color="auto" w:sz="8" w:space="0"/>
              <w:right w:val="single" w:color="auto" w:sz="8" w:space="0"/>
            </w:tcBorders>
            <w:shd w:val="clear" w:color="000000" w:fill="FFFFFF"/>
            <w:vAlign w:val="center"/>
          </w:tcPr>
          <w:p>
            <w:pPr>
              <w:spacing w:line="300" w:lineRule="exact"/>
              <w:rPr>
                <w:color w:val="auto"/>
                <w:sz w:val="21"/>
                <w:szCs w:val="21"/>
              </w:rPr>
            </w:pPr>
            <w:r>
              <w:rPr>
                <w:rFonts w:hint="eastAsia"/>
                <w:color w:val="auto"/>
                <w:sz w:val="21"/>
                <w:szCs w:val="21"/>
              </w:rPr>
              <w:t>可以查看各个敏感指标各科对比</w:t>
            </w:r>
          </w:p>
        </w:tc>
      </w:tr>
    </w:tbl>
    <w:p>
      <w:pPr>
        <w:rPr>
          <w:color w:val="auto"/>
        </w:rPr>
      </w:pPr>
    </w:p>
    <w:p>
      <w:pPr>
        <w:pStyle w:val="28"/>
        <w:framePr w:wrap="around"/>
        <w:rPr>
          <w:color w:val="auto"/>
        </w:rPr>
      </w:pPr>
    </w:p>
    <w:p>
      <w:pPr>
        <w:rPr>
          <w:color w:val="auto"/>
        </w:rPr>
      </w:pPr>
    </w:p>
    <w:p>
      <w:pPr>
        <w:rPr>
          <w:color w:val="auto"/>
        </w:rPr>
      </w:pPr>
    </w:p>
    <w:p>
      <w:pPr>
        <w:rPr>
          <w:b/>
          <w:color w:val="auto"/>
          <w:sz w:val="32"/>
          <w:szCs w:val="22"/>
        </w:rPr>
      </w:pPr>
      <w:r>
        <w:rPr>
          <w:rFonts w:hint="eastAsia"/>
          <w:b/>
          <w:color w:val="auto"/>
          <w:sz w:val="32"/>
          <w:szCs w:val="22"/>
        </w:rPr>
        <w:br w:type="page"/>
      </w:r>
    </w:p>
    <w:p>
      <w:pPr>
        <w:pStyle w:val="2"/>
        <w:spacing w:line="276" w:lineRule="auto"/>
        <w:jc w:val="center"/>
        <w:outlineLvl w:val="0"/>
        <w:rPr>
          <w:rFonts w:hint="eastAsia" w:ascii="宋体" w:hAnsi="宋体" w:eastAsia="宋体" w:cs="Times New Roman"/>
          <w:color w:val="000000" w:themeColor="text1"/>
          <w:kern w:val="2"/>
          <w:sz w:val="44"/>
          <w:lang w:val="en-US" w:eastAsia="zh-CN" w:bidi="ar-SA"/>
          <w14:textFill>
            <w14:solidFill>
              <w14:schemeClr w14:val="tx1"/>
            </w14:solidFill>
          </w14:textFill>
        </w:rPr>
      </w:pPr>
      <w:bookmarkStart w:id="26" w:name="_Toc5213"/>
      <w:r>
        <w:rPr>
          <w:rFonts w:hint="eastAsia" w:ascii="宋体" w:hAnsi="宋体" w:eastAsia="宋体" w:cs="Times New Roman"/>
          <w:color w:val="000000" w:themeColor="text1"/>
          <w:kern w:val="2"/>
          <w:sz w:val="44"/>
          <w:lang w:val="en-US" w:eastAsia="zh-CN" w:bidi="ar-SA"/>
          <w14:textFill>
            <w14:solidFill>
              <w14:schemeClr w14:val="tx1"/>
            </w14:solidFill>
          </w14:textFill>
        </w:rPr>
        <w:t>第三篇 项目商务要求</w:t>
      </w:r>
      <w:bookmarkEnd w:id="26"/>
    </w:p>
    <w:p>
      <w:pPr>
        <w:pStyle w:val="3"/>
        <w:spacing w:before="120" w:after="0" w:line="360" w:lineRule="auto"/>
        <w:jc w:val="left"/>
        <w:outlineLvl w:val="1"/>
        <w:rPr>
          <w:rFonts w:ascii="宋体" w:hAnsi="宋体"/>
          <w:b/>
          <w:bCs/>
          <w:color w:val="000000" w:themeColor="text1"/>
          <w:sz w:val="24"/>
          <w:szCs w:val="24"/>
          <w14:textFill>
            <w14:solidFill>
              <w14:schemeClr w14:val="tx1"/>
            </w14:solidFill>
          </w14:textFill>
        </w:rPr>
      </w:pPr>
      <w:bookmarkStart w:id="27" w:name="_Toc1965"/>
      <w:r>
        <w:rPr>
          <w:rFonts w:hint="eastAsia" w:ascii="宋体" w:hAnsi="宋体"/>
          <w:b/>
          <w:bCs/>
          <w:color w:val="000000" w:themeColor="text1"/>
          <w:sz w:val="28"/>
          <w:szCs w:val="28"/>
          <w14:textFill>
            <w14:solidFill>
              <w14:schemeClr w14:val="tx1"/>
            </w14:solidFill>
          </w14:textFill>
        </w:rPr>
        <w:t>一、交付与响应</w:t>
      </w:r>
      <w:bookmarkEnd w:id="2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（一）交付期：中标人应在签订合同之日起、15个工作日内完成软件开发、与各业务系统对接，全系统安装调试完毕达到验收交付条件。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（二）交付地点：采购人指定地点。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（三）质保期（服务期）：1年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（四）售后服务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1、质保期间，中标人提供免费技术服务。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2、服务内容及要求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1）提供软件免费适应性修改及免费升级服务。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2）提供7*24小时电话、网络、微信服务号等远程技术支持服务。如遇重大问题需现场处理乙方须在2小时内到达医院现场。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3）提供平台运行安全保障服务。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4）提供数据安全保障服务。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5）提供云计算资源的扩展和性能保障服务，包括服务器、存贮动态扩展，负载均衡服务。</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28" w:name="_Toc6069"/>
      <w:r>
        <w:rPr>
          <w:rFonts w:hint="eastAsia" w:ascii="宋体" w:hAnsi="宋体" w:eastAsia="宋体" w:cs="Times New Roman"/>
          <w:b/>
          <w:bCs/>
          <w:color w:val="000000" w:themeColor="text1"/>
          <w:sz w:val="28"/>
          <w:szCs w:val="28"/>
          <w14:textFill>
            <w14:solidFill>
              <w14:schemeClr w14:val="tx1"/>
            </w14:solidFill>
          </w14:textFill>
        </w:rPr>
        <w:t>二、验收要求</w:t>
      </w:r>
      <w:bookmarkEnd w:id="28"/>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1、由采购人组织验收。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2、验收标准：招投标文件、医疗行业规范标准惯例、医疗行业从业人员常用习惯、合同约定等。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3、验收流程：项目安装调试完毕、试用效果良好后，中标人向采购人申请验收；经验收合格，采购人出具项目验收报告。验收合格报告作为付款必备条件和质保期起算的依据。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4、在合同约定工期内没通过正式验收合格，采购人不退还履约保证金，并按第五篇的相应条款进行处理。</w:t>
      </w:r>
    </w:p>
    <w:p>
      <w:pPr>
        <w:rPr>
          <w:color w:val="000000" w:themeColor="text1"/>
          <w14:textFill>
            <w14:solidFill>
              <w14:schemeClr w14:val="tx1"/>
            </w14:solidFill>
          </w14:textFill>
        </w:rPr>
      </w:pP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29" w:name="_Toc7144"/>
      <w:r>
        <w:rPr>
          <w:rFonts w:hint="eastAsia" w:ascii="宋体" w:hAnsi="宋体" w:eastAsia="宋体" w:cs="Times New Roman"/>
          <w:b/>
          <w:bCs/>
          <w:color w:val="000000" w:themeColor="text1"/>
          <w:sz w:val="28"/>
          <w:szCs w:val="28"/>
          <w14:textFill>
            <w14:solidFill>
              <w14:schemeClr w14:val="tx1"/>
            </w14:solidFill>
          </w14:textFill>
        </w:rPr>
        <w:t>三、报价要求</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交付后，采购人不需再增加其它费用即可正常使用。为达此目的，以人民币、总价包干方式报价，报价包含但不限于：软件费、硬件费（包含PDA）、实施费、培训费、与采购人在用系统间的软件接口费、质保期内售后服务费、税费等所有费用。因成交供应商自身原因造成漏报、少报皆由其自行承担责任，采购人不再补偿。</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30" w:name="_Toc23515"/>
      <w:bookmarkStart w:id="31" w:name="_Toc441065665"/>
      <w:r>
        <w:rPr>
          <w:rFonts w:hint="eastAsia" w:ascii="宋体" w:hAnsi="宋体" w:eastAsia="宋体" w:cs="Times New Roman"/>
          <w:b/>
          <w:bCs/>
          <w:color w:val="000000" w:themeColor="text1"/>
          <w:sz w:val="28"/>
          <w:szCs w:val="28"/>
          <w14:textFill>
            <w14:solidFill>
              <w14:schemeClr w14:val="tx1"/>
            </w14:solidFill>
          </w14:textFill>
        </w:rPr>
        <w:t>四、付款方式</w:t>
      </w:r>
      <w:bookmarkEnd w:id="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1、合同签订前，乙方向甲方缴纳合同金额5%的履约保证金（以非现金形式提交），待项目履约完毕，一次性退还履约保证金。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2、项目验收合格后，甲方出具项目验收报告；乙方向甲方开具全额发票，甲方10日内以转账方式向乙方支付合同全款。</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32" w:name="_Toc14860"/>
      <w:r>
        <w:rPr>
          <w:rFonts w:hint="eastAsia" w:ascii="宋体" w:hAnsi="宋体" w:eastAsia="宋体" w:cs="Times New Roman"/>
          <w:b/>
          <w:bCs/>
          <w:color w:val="000000" w:themeColor="text1"/>
          <w:sz w:val="28"/>
          <w:szCs w:val="28"/>
          <w14:textFill>
            <w14:solidFill>
              <w14:schemeClr w14:val="tx1"/>
            </w14:solidFill>
          </w14:textFill>
        </w:rPr>
        <w:t>五、知识产权</w:t>
      </w:r>
      <w:bookmarkEnd w:id="3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采购人在中华人民共和国境内使用成交供应商提供服务时免受第三方提出的侵犯其专利权或其它知识产权的起诉。如果第三方提出侵权指控，成交供应商应承担由此而引起的一切法律责任和费用。</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33" w:name="_Toc31312"/>
      <w:r>
        <w:rPr>
          <w:rFonts w:hint="eastAsia" w:ascii="宋体" w:hAnsi="宋体" w:eastAsia="宋体" w:cs="Times New Roman"/>
          <w:b/>
          <w:bCs/>
          <w:color w:val="000000" w:themeColor="text1"/>
          <w:sz w:val="28"/>
          <w:szCs w:val="28"/>
          <w14:textFill>
            <w14:solidFill>
              <w14:schemeClr w14:val="tx1"/>
            </w14:solidFill>
          </w14:textFill>
        </w:rPr>
        <w:t>六、培训</w:t>
      </w:r>
      <w:bookmarkEnd w:id="33"/>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根据采购人情况，及时对新人、新项目、新技术或特殊情况进行分阶段培训，充分满足使用需要。提供多种服务方式提高培训质量。</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34" w:name="_Toc18992"/>
      <w:r>
        <w:rPr>
          <w:rFonts w:hint="eastAsia" w:ascii="宋体" w:hAnsi="宋体" w:eastAsia="宋体" w:cs="Times New Roman"/>
          <w:b/>
          <w:bCs/>
          <w:color w:val="000000" w:themeColor="text1"/>
          <w:sz w:val="28"/>
          <w:szCs w:val="28"/>
          <w14:textFill>
            <w14:solidFill>
              <w14:schemeClr w14:val="tx1"/>
            </w14:solidFill>
          </w14:textFill>
        </w:rPr>
        <w:t>七、其他</w:t>
      </w:r>
      <w:bookmarkEnd w:id="3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1.供应商必须在响应文件中对以上条款和服务承诺明确列出，承诺内容必须达到本篇及磋商文件其他条款的要求。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2.其他未尽事宜由供需双方在采购合同中详细约定。</w:t>
      </w:r>
    </w:p>
    <w:p>
      <w:pPr>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 </w:t>
      </w:r>
      <w:bookmarkEnd w:id="31"/>
    </w:p>
    <w:p>
      <w:pPr>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br w:type="page"/>
      </w:r>
    </w:p>
    <w:p>
      <w:pPr>
        <w:pStyle w:val="2"/>
        <w:spacing w:before="0" w:beforeLines="0" w:after="0" w:afterLines="0" w:line="276" w:lineRule="auto"/>
        <w:jc w:val="center"/>
        <w:rPr>
          <w:rFonts w:ascii="宋体" w:hAnsi="宋体" w:eastAsia="宋体"/>
          <w:color w:val="000000" w:themeColor="text1"/>
          <w14:textFill>
            <w14:solidFill>
              <w14:schemeClr w14:val="tx1"/>
            </w14:solidFill>
          </w14:textFill>
        </w:rPr>
      </w:pPr>
      <w:bookmarkStart w:id="35" w:name="_Toc1275"/>
      <w:r>
        <w:rPr>
          <w:rFonts w:hint="eastAsia" w:ascii="宋体" w:hAnsi="宋体" w:eastAsia="宋体"/>
          <w:color w:val="000000" w:themeColor="text1"/>
          <w14:textFill>
            <w14:solidFill>
              <w14:schemeClr w14:val="tx1"/>
            </w14:solidFill>
          </w14:textFill>
        </w:rPr>
        <w:t>第</w:t>
      </w:r>
      <w:r>
        <w:rPr>
          <w:rFonts w:hint="eastAsia" w:ascii="宋体" w:hAnsi="宋体" w:eastAsia="宋体"/>
          <w:color w:val="000000" w:themeColor="text1"/>
          <w:lang w:eastAsia="zh-CN"/>
          <w14:textFill>
            <w14:solidFill>
              <w14:schemeClr w14:val="tx1"/>
            </w14:solidFill>
          </w14:textFill>
        </w:rPr>
        <w:t>四</w:t>
      </w:r>
      <w:r>
        <w:rPr>
          <w:rFonts w:hint="eastAsia" w:ascii="宋体" w:hAnsi="宋体" w:eastAsia="宋体"/>
          <w:color w:val="000000" w:themeColor="text1"/>
          <w14:textFill>
            <w14:solidFill>
              <w14:schemeClr w14:val="tx1"/>
            </w14:solidFill>
          </w14:textFill>
        </w:rPr>
        <w:t xml:space="preserve">篇  </w:t>
      </w:r>
      <w:r>
        <w:rPr>
          <w:rFonts w:hint="eastAsia" w:ascii="宋体" w:hAnsi="宋体" w:eastAsia="宋体"/>
          <w:color w:val="000000" w:themeColor="text1"/>
          <w:lang w:eastAsia="zh-CN"/>
          <w14:textFill>
            <w14:solidFill>
              <w14:schemeClr w14:val="tx1"/>
            </w14:solidFill>
          </w14:textFill>
        </w:rPr>
        <w:t>磋商</w:t>
      </w:r>
      <w:r>
        <w:rPr>
          <w:rFonts w:hint="eastAsia" w:ascii="宋体" w:hAnsi="宋体" w:eastAsia="宋体"/>
          <w:color w:val="000000" w:themeColor="text1"/>
          <w14:textFill>
            <w14:solidFill>
              <w14:schemeClr w14:val="tx1"/>
            </w14:solidFill>
          </w14:textFill>
        </w:rPr>
        <w:t>程序、评审方法和评审标准</w:t>
      </w:r>
      <w:bookmarkEnd w:id="35"/>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36" w:name="_Toc441065674"/>
      <w:bookmarkStart w:id="37" w:name="_Toc8"/>
      <w:r>
        <w:rPr>
          <w:rFonts w:hint="eastAsia" w:ascii="宋体" w:hAnsi="宋体" w:eastAsia="宋体" w:cs="Times New Roman"/>
          <w:b/>
          <w:bCs/>
          <w:color w:val="000000" w:themeColor="text1"/>
          <w:sz w:val="28"/>
          <w:szCs w:val="28"/>
          <w14:textFill>
            <w14:solidFill>
              <w14:schemeClr w14:val="tx1"/>
            </w14:solidFill>
          </w14:textFill>
        </w:rPr>
        <w:t>一、</w:t>
      </w:r>
      <w:bookmarkEnd w:id="36"/>
      <w:bookmarkStart w:id="38" w:name="_Toc76462333"/>
      <w:bookmarkStart w:id="39" w:name="_Toc106030888"/>
      <w:r>
        <w:rPr>
          <w:rFonts w:hint="eastAsia" w:ascii="宋体" w:hAnsi="宋体" w:eastAsia="宋体" w:cs="Times New Roman"/>
          <w:b/>
          <w:bCs/>
          <w:color w:val="000000" w:themeColor="text1"/>
          <w:sz w:val="28"/>
          <w:szCs w:val="28"/>
          <w14:textFill>
            <w14:solidFill>
              <w14:schemeClr w14:val="tx1"/>
            </w14:solidFill>
          </w14:textFill>
        </w:rPr>
        <w:t>磋商程序及方法</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（二）磋商小组对各供应商的资格条件、响应文件的有效性、完整性和响应程度进行审查。各供应商只有在完全符合要求的前提下，才能参与正式磋商。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1.资格性审查。依据法律法规和竞争性磋商文件的规定，对响应文件中的资格证明、等进行审查，以确定供应商是否具备磋商资格。资格性审查资料表如下：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3118"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3118"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w:t>
            </w:r>
            <w:r>
              <w:rPr>
                <w:rFonts w:hint="eastAsia" w:ascii="方正仿宋_GBK" w:hAnsi="仿宋" w:eastAsia="方正仿宋_GBK"/>
                <w:sz w:val="21"/>
                <w:szCs w:val="21"/>
                <w:lang w:val="en-US" w:eastAsia="zh-CN"/>
              </w:rPr>
              <w:t xml:space="preserve"> </w:t>
            </w:r>
            <w:r>
              <w:rPr>
                <w:rFonts w:hint="eastAsia" w:ascii="方正仿宋_GBK" w:hAnsi="仿宋" w:eastAsia="方正仿宋_GBK"/>
                <w:sz w:val="21"/>
                <w:szCs w:val="21"/>
              </w:rPr>
              <w:t>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 eq \o\ac(○,1)</w:instrText>
      </w:r>
      <w:r>
        <w:rPr>
          <w:rFonts w:hint="eastAsia"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2.符合性审查。依据竞争性磋商文件的规定，从响应文件的有效性、完整性和对竞争性磋商文件的响应程度进行审查，以确定是否对竞争性磋商文件的实质性要求作出响应。符合性审查资料表如下：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宋体"/>
                <w:kern w:val="0"/>
                <w:sz w:val="21"/>
                <w:szCs w:val="21"/>
              </w:rPr>
            </w:pPr>
          </w:p>
        </w:tc>
        <w:tc>
          <w:tcPr>
            <w:tcW w:w="198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noWrap w:val="0"/>
            <w:vAlign w:val="center"/>
          </w:tcPr>
          <w:p>
            <w:pPr>
              <w:pStyle w:val="33"/>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1560" w:type="dxa"/>
            <w:vMerge w:val="continue"/>
            <w:noWrap w:val="0"/>
            <w:vAlign w:val="center"/>
          </w:tcPr>
          <w:p>
            <w:pPr>
              <w:rPr>
                <w:rFonts w:hint="eastAsia" w:ascii="方正仿宋_GBK" w:hAnsi="宋体" w:eastAsia="方正仿宋_GBK" w:cs="仿宋_GB2312"/>
                <w:sz w:val="21"/>
                <w:szCs w:val="21"/>
                <w:lang w:val="zh-CN"/>
              </w:rPr>
            </w:pPr>
          </w:p>
        </w:tc>
        <w:tc>
          <w:tcPr>
            <w:tcW w:w="198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（五）在磋商过程中磋商的任何一方不得向他人透露与磋商有关的服务资料、价格或其他信息。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（七）供应商在磋商时作出的所有书面承诺须由法定代表人（或其授权代表）或自然人（供应商为自然人）签署。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（八）经磋商确定最终采购需求且磋商结束后，供应商应当按照竞争性磋商文件的变动情况和磋商小组的要求重新提交响应文件或重新做出相关的书面承诺，最后书面提交最后报价及有关承诺（《</w:t>
      </w:r>
      <w:r>
        <w:rPr>
          <w:rFonts w:hint="eastAsia" w:ascii="宋体" w:hAnsi="宋体" w:eastAsia="宋体" w:cs="Times New Roman"/>
          <w:color w:val="000000" w:themeColor="text1"/>
          <w:sz w:val="24"/>
          <w:szCs w:val="24"/>
          <w:lang w:eastAsia="zh-CN"/>
          <w14:textFill>
            <w14:solidFill>
              <w14:schemeClr w14:val="tx1"/>
            </w14:solidFill>
          </w14:textFill>
        </w:rPr>
        <w:t>二次</w:t>
      </w:r>
      <w:r>
        <w:rPr>
          <w:rFonts w:hint="eastAsia" w:ascii="宋体" w:hAnsi="宋体" w:eastAsia="宋体" w:cs="Times New Roman"/>
          <w:color w:val="000000" w:themeColor="text1"/>
          <w:sz w:val="24"/>
          <w:szCs w:val="24"/>
          <w14:textFill>
            <w14:solidFill>
              <w14:schemeClr w14:val="tx1"/>
            </w14:solidFill>
          </w14:textFill>
        </w:rPr>
        <w:t>报价表》在磋商现场向供应商提供）。已提交响应文件但未在规定时间内进行最后报价的供应商，视为放弃最后报价，以供应商响应文件中的报价为准。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w:t>
      </w:r>
      <w:r>
        <w:rPr>
          <w:rFonts w:hint="eastAsia" w:ascii="宋体" w:hAnsi="宋体" w:eastAsia="宋体" w:cs="Times New Roman"/>
          <w:color w:val="000000" w:themeColor="text1"/>
          <w:sz w:val="24"/>
          <w:szCs w:val="24"/>
          <w:lang w:eastAsia="zh-CN"/>
          <w14:textFill>
            <w14:solidFill>
              <w14:schemeClr w14:val="tx1"/>
            </w14:solidFill>
          </w14:textFill>
        </w:rPr>
        <w:t>（报价）</w:t>
      </w:r>
      <w:r>
        <w:rPr>
          <w:rFonts w:hint="eastAsia" w:ascii="宋体" w:hAnsi="宋体" w:eastAsia="宋体" w:cs="Times New Roman"/>
          <w:color w:val="000000" w:themeColor="text1"/>
          <w:sz w:val="24"/>
          <w:szCs w:val="24"/>
          <w14:textFill>
            <w14:solidFill>
              <w14:schemeClr w14:val="tx1"/>
            </w14:solidFill>
          </w14:textFill>
        </w:rPr>
        <w:t>、服务</w:t>
      </w:r>
      <w:r>
        <w:rPr>
          <w:rFonts w:hint="eastAsia" w:ascii="宋体" w:hAnsi="宋体" w:eastAsia="宋体" w:cs="Times New Roman"/>
          <w:color w:val="000000" w:themeColor="text1"/>
          <w:sz w:val="24"/>
          <w:szCs w:val="24"/>
          <w:lang w:eastAsia="zh-CN"/>
          <w14:textFill>
            <w14:solidFill>
              <w14:schemeClr w14:val="tx1"/>
            </w14:solidFill>
          </w14:textFill>
        </w:rPr>
        <w:t>（技术）</w:t>
      </w:r>
      <w:r>
        <w:rPr>
          <w:rFonts w:hint="eastAsia" w:ascii="宋体" w:hAnsi="宋体" w:eastAsia="宋体" w:cs="Times New Roman"/>
          <w:color w:val="000000" w:themeColor="text1"/>
          <w:sz w:val="24"/>
          <w:szCs w:val="24"/>
          <w14:textFill>
            <w14:solidFill>
              <w14:schemeClr w14:val="tx1"/>
            </w14:solidFill>
          </w14:textFill>
        </w:rPr>
        <w:t>、商务等评定因素分别按照相应权重值计算分项得分后相加，满分为100分。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（十）磋商小组各成员独立对每个有效响应（通过资格性审查、符合性审查的供应商）的文件进行评价、打分，然后汇总每个供应商每项评分因素的得分，</w:t>
      </w:r>
      <w:r>
        <w:rPr>
          <w:rFonts w:hint="eastAsia" w:ascii="宋体" w:hAnsi="宋体" w:eastAsia="宋体" w:cs="Times New Roman"/>
          <w:b/>
          <w:bCs/>
          <w:color w:val="000000" w:themeColor="text1"/>
          <w:sz w:val="24"/>
          <w:szCs w:val="24"/>
          <w14:textFill>
            <w14:solidFill>
              <w14:schemeClr w14:val="tx1"/>
            </w14:solidFill>
          </w14:textFill>
        </w:rPr>
        <w:t>根据综合评分情况按评审得分由高到低顺序</w:t>
      </w:r>
      <w:r>
        <w:rPr>
          <w:rFonts w:hint="eastAsia" w:ascii="宋体" w:hAnsi="宋体" w:eastAsia="宋体" w:cs="Times New Roman"/>
          <w:b/>
          <w:bCs/>
          <w:color w:val="000000" w:themeColor="text1"/>
          <w:sz w:val="24"/>
          <w:szCs w:val="24"/>
          <w:lang w:eastAsia="zh-CN"/>
          <w14:textFill>
            <w14:solidFill>
              <w14:schemeClr w14:val="tx1"/>
            </w14:solidFill>
          </w14:textFill>
        </w:rPr>
        <w:t>排名、</w:t>
      </w:r>
      <w:r>
        <w:rPr>
          <w:rFonts w:hint="eastAsia" w:ascii="宋体" w:hAnsi="宋体" w:eastAsia="宋体" w:cs="Times New Roman"/>
          <w:b/>
          <w:bCs/>
          <w:color w:val="000000" w:themeColor="text1"/>
          <w:sz w:val="24"/>
          <w:szCs w:val="24"/>
          <w14:textFill>
            <w14:solidFill>
              <w14:schemeClr w14:val="tx1"/>
            </w14:solidFill>
          </w14:textFill>
        </w:rPr>
        <w:t>推荐</w:t>
      </w:r>
      <w:r>
        <w:rPr>
          <w:rFonts w:hint="eastAsia" w:ascii="宋体" w:hAnsi="宋体" w:eastAsia="宋体" w:cs="Times New Roman"/>
          <w:b/>
          <w:bCs/>
          <w:color w:val="000000" w:themeColor="text1"/>
          <w:sz w:val="24"/>
          <w:szCs w:val="24"/>
          <w:lang w:eastAsia="zh-CN"/>
          <w14:textFill>
            <w14:solidFill>
              <w14:schemeClr w14:val="tx1"/>
            </w14:solidFill>
          </w14:textFill>
        </w:rPr>
        <w:t>前</w:t>
      </w:r>
      <w:r>
        <w:rPr>
          <w:rFonts w:hint="eastAsia" w:ascii="宋体" w:hAnsi="宋体" w:eastAsia="宋体" w:cs="Times New Roman"/>
          <w:b/>
          <w:bCs/>
          <w:color w:val="000000" w:themeColor="text1"/>
          <w:sz w:val="24"/>
          <w:szCs w:val="24"/>
          <w14:textFill>
            <w14:solidFill>
              <w14:schemeClr w14:val="tx1"/>
            </w14:solidFill>
          </w14:textFill>
        </w:rPr>
        <w:t>3名</w:t>
      </w:r>
      <w:r>
        <w:rPr>
          <w:rFonts w:hint="eastAsia" w:ascii="宋体" w:hAnsi="宋体" w:eastAsia="宋体" w:cs="Times New Roman"/>
          <w:b/>
          <w:bCs/>
          <w:color w:val="000000" w:themeColor="text1"/>
          <w:sz w:val="24"/>
          <w:szCs w:val="24"/>
          <w:lang w:eastAsia="zh-CN"/>
          <w14:textFill>
            <w14:solidFill>
              <w14:schemeClr w14:val="tx1"/>
            </w14:solidFill>
          </w14:textFill>
        </w:rPr>
        <w:t>作为</w:t>
      </w:r>
      <w:r>
        <w:rPr>
          <w:rFonts w:hint="eastAsia" w:ascii="宋体" w:hAnsi="宋体" w:eastAsia="宋体" w:cs="Times New Roman"/>
          <w:b/>
          <w:bCs/>
          <w:color w:val="000000" w:themeColor="text1"/>
          <w:sz w:val="24"/>
          <w:szCs w:val="24"/>
          <w14:textFill>
            <w14:solidFill>
              <w14:schemeClr w14:val="tx1"/>
            </w14:solidFill>
          </w14:textFill>
        </w:rPr>
        <w:t>成交候选供应商，排名第一的为第一成交候选供应商。若综合得分相同的，按最后报价由低到高顺序排列；若综合得分且最后报价相同的，按技术</w:t>
      </w:r>
      <w:r>
        <w:rPr>
          <w:rFonts w:hint="eastAsia" w:ascii="宋体" w:hAnsi="宋体" w:eastAsia="宋体" w:cs="Times New Roman"/>
          <w:b/>
          <w:bCs/>
          <w:color w:val="000000" w:themeColor="text1"/>
          <w:sz w:val="24"/>
          <w:szCs w:val="24"/>
          <w:lang w:eastAsia="zh-CN"/>
          <w14:textFill>
            <w14:solidFill>
              <w14:schemeClr w14:val="tx1"/>
            </w14:solidFill>
          </w14:textFill>
        </w:rPr>
        <w:t>（或服务）</w:t>
      </w:r>
      <w:r>
        <w:rPr>
          <w:rFonts w:hint="eastAsia" w:ascii="宋体" w:hAnsi="宋体" w:eastAsia="宋体" w:cs="Times New Roman"/>
          <w:b/>
          <w:bCs/>
          <w:color w:val="000000" w:themeColor="text1"/>
          <w:sz w:val="24"/>
          <w:szCs w:val="24"/>
          <w14:textFill>
            <w14:solidFill>
              <w14:schemeClr w14:val="tx1"/>
            </w14:solidFill>
          </w14:textFill>
        </w:rPr>
        <w:t>指标优劣顺序排列；若综合得分、最后报价、技术指标均相同的，按商务部分的优劣顺序排列。服务</w:t>
      </w:r>
      <w:r>
        <w:rPr>
          <w:rFonts w:hint="eastAsia" w:ascii="宋体" w:hAnsi="宋体" w:eastAsia="宋体" w:cs="Times New Roman"/>
          <w:b/>
          <w:bCs/>
          <w:color w:val="000000" w:themeColor="text1"/>
          <w:sz w:val="24"/>
          <w:szCs w:val="24"/>
          <w:lang w:eastAsia="zh-CN"/>
          <w14:textFill>
            <w14:solidFill>
              <w14:schemeClr w14:val="tx1"/>
            </w14:solidFill>
          </w14:textFill>
        </w:rPr>
        <w:t>或技术</w:t>
      </w:r>
      <w:r>
        <w:rPr>
          <w:rFonts w:hint="eastAsia" w:ascii="宋体" w:hAnsi="宋体" w:eastAsia="宋体" w:cs="Times New Roman"/>
          <w:b/>
          <w:bCs/>
          <w:color w:val="000000" w:themeColor="text1"/>
          <w:sz w:val="24"/>
          <w:szCs w:val="24"/>
          <w14:textFill>
            <w14:solidFill>
              <w14:schemeClr w14:val="tx1"/>
            </w14:solidFill>
          </w14:textFill>
        </w:rPr>
        <w:t>部分得分为0分的供应商</w:t>
      </w:r>
      <w:r>
        <w:rPr>
          <w:rFonts w:hint="eastAsia" w:ascii="宋体" w:hAnsi="宋体" w:eastAsia="宋体" w:cs="Times New Roman"/>
          <w:b/>
          <w:bCs/>
          <w:color w:val="000000" w:themeColor="text1"/>
          <w:sz w:val="24"/>
          <w:szCs w:val="24"/>
          <w:lang w:eastAsia="zh-CN"/>
          <w14:textFill>
            <w14:solidFill>
              <w14:schemeClr w14:val="tx1"/>
            </w14:solidFill>
          </w14:textFill>
        </w:rPr>
        <w:t>，不具有</w:t>
      </w:r>
      <w:r>
        <w:rPr>
          <w:rFonts w:hint="eastAsia" w:ascii="宋体" w:hAnsi="宋体" w:eastAsia="宋体" w:cs="Times New Roman"/>
          <w:b/>
          <w:bCs/>
          <w:color w:val="000000" w:themeColor="text1"/>
          <w:sz w:val="24"/>
          <w:szCs w:val="24"/>
          <w14:textFill>
            <w14:solidFill>
              <w14:schemeClr w14:val="tx1"/>
            </w14:solidFill>
          </w14:textFill>
        </w:rPr>
        <w:t>成为成交候选供应商</w:t>
      </w:r>
      <w:r>
        <w:rPr>
          <w:rFonts w:hint="eastAsia" w:ascii="宋体" w:hAnsi="宋体" w:eastAsia="宋体" w:cs="Times New Roman"/>
          <w:b/>
          <w:bCs/>
          <w:color w:val="000000" w:themeColor="text1"/>
          <w:sz w:val="24"/>
          <w:szCs w:val="24"/>
          <w:lang w:eastAsia="zh-CN"/>
          <w14:textFill>
            <w14:solidFill>
              <w14:schemeClr w14:val="tx1"/>
            </w14:solidFill>
          </w14:textFill>
        </w:rPr>
        <w:t>的资格</w:t>
      </w:r>
      <w:r>
        <w:rPr>
          <w:rFonts w:hint="eastAsia" w:ascii="宋体" w:hAnsi="宋体" w:eastAsia="宋体" w:cs="Times New Roman"/>
          <w:b/>
          <w:bCs/>
          <w:color w:val="000000" w:themeColor="text1"/>
          <w:sz w:val="24"/>
          <w:szCs w:val="24"/>
          <w14:textFill>
            <w14:solidFill>
              <w14:schemeClr w14:val="tx1"/>
            </w14:solidFill>
          </w14:textFill>
        </w:rPr>
        <w:t>。</w:t>
      </w:r>
    </w:p>
    <w:p>
      <w:pPr>
        <w:pStyle w:val="3"/>
        <w:adjustRightInd w:val="0"/>
        <w:snapToGrid w:val="0"/>
        <w:spacing w:before="0" w:after="0" w:line="400" w:lineRule="exact"/>
        <w:ind w:firstLine="480" w:firstLineChars="200"/>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bookmarkStart w:id="40" w:name="_Toc267320057"/>
      <w:bookmarkStart w:id="41" w:name="_Toc441065675"/>
      <w:bookmarkStart w:id="42" w:name="_Toc19586"/>
      <w:r>
        <w:rPr>
          <w:rFonts w:hint="eastAsia" w:ascii="宋体" w:hAnsi="宋体" w:eastAsia="宋体" w:cs="Times New Roman"/>
          <w:b/>
          <w:bCs/>
          <w:color w:val="000000" w:themeColor="text1"/>
          <w:sz w:val="28"/>
          <w:szCs w:val="28"/>
          <w:lang w:val="en-US" w:eastAsia="zh-CN"/>
          <w14:textFill>
            <w14:solidFill>
              <w14:schemeClr w14:val="tx1"/>
            </w14:solidFill>
          </w14:textFill>
        </w:rPr>
        <w:t>二、评审标准</w:t>
      </w:r>
      <w:bookmarkEnd w:id="40"/>
      <w:bookmarkEnd w:id="41"/>
      <w:bookmarkEnd w:id="42"/>
    </w:p>
    <w:tbl>
      <w:tblPr>
        <w:tblStyle w:val="59"/>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11"/>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9" w:type="dxa"/>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分类</w:t>
            </w:r>
          </w:p>
        </w:tc>
        <w:tc>
          <w:tcPr>
            <w:tcW w:w="1411" w:type="dxa"/>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评分项</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及权重</w:t>
            </w:r>
          </w:p>
        </w:tc>
        <w:tc>
          <w:tcPr>
            <w:tcW w:w="6937" w:type="dxa"/>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19" w:type="dxa"/>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1.</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经济</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部分</w:t>
            </w:r>
          </w:p>
          <w:p>
            <w:pPr>
              <w:widowControl/>
              <w:jc w:val="center"/>
              <w:rPr>
                <w:rFonts w:ascii="宋体" w:hAnsi="宋体" w:cs="宋体"/>
                <w:b/>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（20分）</w:t>
            </w:r>
          </w:p>
        </w:tc>
        <w:tc>
          <w:tcPr>
            <w:tcW w:w="1411" w:type="dxa"/>
            <w:vAlign w:val="center"/>
          </w:tcPr>
          <w:p>
            <w:pPr>
              <w:jc w:val="center"/>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经济分</w:t>
            </w:r>
          </w:p>
          <w:p>
            <w:pPr>
              <w:jc w:val="center"/>
              <w:rPr>
                <w:rFonts w:ascii="方正仿宋_GBK" w:hAnsi="宋体" w:eastAsia="方正仿宋_GBK"/>
                <w:color w:val="000000" w:themeColor="text1"/>
                <w:sz w:val="21"/>
                <w:szCs w:val="2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t>（20）</w:t>
            </w:r>
          </w:p>
        </w:tc>
        <w:tc>
          <w:tcPr>
            <w:tcW w:w="6937" w:type="dxa"/>
            <w:vAlign w:val="center"/>
          </w:tcPr>
          <w:p>
            <w:pPr>
              <w:spacing w:line="276" w:lineRule="auto"/>
              <w:ind w:firstLine="399" w:firstLineChars="19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满足磋商文件要求且最后报价最低的供应商的价格为磋商基准价，其价格分为满分，其他供应商的价格分按照下列公式计算。</w:t>
            </w:r>
          </w:p>
          <w:p>
            <w:pPr>
              <w:widowControl/>
              <w:spacing w:line="276" w:lineRule="auto"/>
              <w:ind w:firstLine="399" w:firstLineChars="190"/>
              <w:jc w:val="left"/>
              <w:rPr>
                <w:rFonts w:ascii="宋体" w:hAnsi="宋体" w:cs="宋体"/>
                <w:color w:val="000000" w:themeColor="text1"/>
                <w:kern w:val="0"/>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磋商报价得分＝（磋商基准价/最后磋商报价）×价格权重×100。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 w:type="dxa"/>
            <w:vMerge w:val="restart"/>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2.</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商务</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部分</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w:t>
            </w:r>
            <w:r>
              <w:rPr>
                <w:rFonts w:ascii="宋体" w:hAnsi="宋体" w:cs="宋体"/>
                <w:b/>
                <w:bCs/>
                <w:color w:val="000000" w:themeColor="text1"/>
                <w:kern w:val="0"/>
                <w:sz w:val="21"/>
                <w:szCs w:val="21"/>
                <w14:textFill>
                  <w14:solidFill>
                    <w14:schemeClr w14:val="tx1"/>
                  </w14:solidFill>
                </w14:textFill>
              </w:rPr>
              <w:t>50</w:t>
            </w:r>
            <w:r>
              <w:rPr>
                <w:rFonts w:hint="eastAsia" w:ascii="宋体" w:hAnsi="宋体" w:cs="宋体"/>
                <w:b/>
                <w:bCs/>
                <w:color w:val="000000" w:themeColor="text1"/>
                <w:kern w:val="0"/>
                <w:sz w:val="21"/>
                <w:szCs w:val="21"/>
                <w14:textFill>
                  <w14:solidFill>
                    <w14:schemeClr w14:val="tx1"/>
                  </w14:solidFill>
                </w14:textFill>
              </w:rPr>
              <w:t>分)</w:t>
            </w:r>
          </w:p>
        </w:tc>
        <w:tc>
          <w:tcPr>
            <w:tcW w:w="1411" w:type="dxa"/>
            <w:vAlign w:val="center"/>
          </w:tcPr>
          <w:p>
            <w:pPr>
              <w:jc w:val="center"/>
              <w:rPr>
                <w:rFonts w:ascii="方正仿宋_GBK" w:hAnsi="宋体" w:eastAsia="方正仿宋_GBK"/>
                <w:color w:val="000000" w:themeColor="text1"/>
                <w:sz w:val="21"/>
                <w:szCs w:val="21"/>
                <w:highlight w:val="yellow"/>
                <w14:textFill>
                  <w14:solidFill>
                    <w14:schemeClr w14:val="tx1"/>
                  </w14:solidFill>
                </w14:textFill>
              </w:rPr>
            </w:pPr>
            <w:r>
              <w:rPr>
                <w:rFonts w:ascii="宋体" w:hAnsi="宋体"/>
                <w:color w:val="000000"/>
                <w:sz w:val="24"/>
              </w:rPr>
              <w:t>业绩</w:t>
            </w:r>
            <w:r>
              <w:rPr>
                <w:rFonts w:hint="eastAsia" w:ascii="宋体" w:hAnsi="宋体"/>
                <w:color w:val="000000"/>
                <w:sz w:val="24"/>
              </w:rPr>
              <w:t>（10分）</w:t>
            </w:r>
          </w:p>
        </w:tc>
        <w:tc>
          <w:tcPr>
            <w:tcW w:w="6937" w:type="dxa"/>
            <w:vAlign w:val="center"/>
          </w:tcPr>
          <w:p>
            <w:pPr>
              <w:autoSpaceDE w:val="0"/>
              <w:autoSpaceDN w:val="0"/>
              <w:adjustRightInd w:val="0"/>
              <w:spacing w:line="280" w:lineRule="atLeast"/>
              <w:ind w:left="0" w:leftChars="0" w:firstLine="259" w:firstLineChars="108"/>
              <w:rPr>
                <w:rFonts w:hint="eastAsia" w:ascii="宋体" w:hAnsi="宋体" w:cs="仿宋"/>
                <w:color w:val="000000"/>
                <w:sz w:val="24"/>
                <w:lang w:val="zh-CN"/>
              </w:rPr>
            </w:pPr>
            <w:r>
              <w:rPr>
                <w:rFonts w:ascii="宋体" w:hAnsi="宋体" w:cs="宋体"/>
                <w:color w:val="000000"/>
                <w:sz w:val="24"/>
              </w:rPr>
              <w:t>投标人提供</w:t>
            </w:r>
            <w:r>
              <w:rPr>
                <w:rFonts w:hint="eastAsia" w:ascii="宋体" w:hAnsi="宋体" w:cs="宋体"/>
                <w:color w:val="000000"/>
                <w:sz w:val="24"/>
              </w:rPr>
              <w:t>所投产品厂家</w:t>
            </w:r>
            <w:r>
              <w:rPr>
                <w:rFonts w:ascii="宋体" w:hAnsi="宋体" w:cs="宋体"/>
                <w:color w:val="000000"/>
                <w:sz w:val="24"/>
              </w:rPr>
              <w:t>自2017年1月1日至投标截止日期，具有类似护理项目服务经验的业绩证明材料（提供合同或订单关键页复印件，关键页包括项目名称、金额、签字盖章页等，）每</w:t>
            </w:r>
            <w:r>
              <w:rPr>
                <w:rFonts w:ascii="宋体" w:hAnsi="宋体"/>
                <w:color w:val="000000"/>
                <w:sz w:val="24"/>
              </w:rPr>
              <w:t>有一个得2分，最多得10分，</w:t>
            </w:r>
            <w:r>
              <w:rPr>
                <w:rFonts w:ascii="宋体" w:hAnsi="宋体" w:cs="仿宋"/>
                <w:color w:val="000000"/>
                <w:sz w:val="24"/>
                <w:lang w:val="zh-CN"/>
              </w:rPr>
              <w:t>没有不得分</w:t>
            </w:r>
            <w:r>
              <w:rPr>
                <w:rFonts w:hint="eastAsia" w:ascii="宋体" w:hAnsi="宋体" w:cs="仿宋"/>
                <w:color w:val="000000"/>
                <w:sz w:val="24"/>
                <w:lang w:val="zh-CN"/>
              </w:rPr>
              <w:t>。</w:t>
            </w:r>
          </w:p>
          <w:p>
            <w:pPr>
              <w:autoSpaceDE w:val="0"/>
              <w:autoSpaceDN w:val="0"/>
              <w:adjustRightInd w:val="0"/>
              <w:spacing w:line="280" w:lineRule="atLeast"/>
              <w:ind w:left="0" w:leftChars="0" w:firstLine="226" w:firstLineChars="108"/>
              <w:rPr>
                <w:rFonts w:ascii="宋体" w:hAnsi="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以投标文件中加盖鲜章的相应证</w:t>
            </w:r>
            <w:r>
              <w:rPr>
                <w:rFonts w:hint="eastAsia" w:ascii="宋体" w:hAnsi="宋体" w:eastAsia="宋体" w:cs="宋体"/>
                <w:color w:val="000000" w:themeColor="text1"/>
                <w:kern w:val="0"/>
                <w:sz w:val="21"/>
                <w:szCs w:val="21"/>
                <w:lang w:eastAsia="zh-CN"/>
                <w14:textFill>
                  <w14:solidFill>
                    <w14:schemeClr w14:val="tx1"/>
                  </w14:solidFill>
                </w14:textFill>
              </w:rPr>
              <w:t>明文件</w:t>
            </w:r>
            <w:r>
              <w:rPr>
                <w:rFonts w:hint="eastAsia" w:ascii="宋体" w:hAnsi="宋体" w:eastAsia="宋体" w:cs="宋体"/>
                <w:color w:val="000000" w:themeColor="text1"/>
                <w:kern w:val="0"/>
                <w:sz w:val="21"/>
                <w:szCs w:val="21"/>
                <w14:textFill>
                  <w14:solidFill>
                    <w14:schemeClr w14:val="tx1"/>
                  </w14:solidFill>
                </w14:textFill>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vAlign w:val="center"/>
          </w:tcPr>
          <w:p>
            <w:pPr>
              <w:rPr>
                <w:rFonts w:ascii="宋体" w:hAnsi="宋体"/>
                <w:color w:val="000000" w:themeColor="text1"/>
                <w:sz w:val="21"/>
                <w:szCs w:val="21"/>
                <w14:textFill>
                  <w14:solidFill>
                    <w14:schemeClr w14:val="tx1"/>
                  </w14:solidFill>
                </w14:textFill>
              </w:rPr>
            </w:pPr>
          </w:p>
        </w:tc>
        <w:tc>
          <w:tcPr>
            <w:tcW w:w="1411" w:type="dxa"/>
            <w:vAlign w:val="center"/>
          </w:tcPr>
          <w:p>
            <w:pPr>
              <w:jc w:val="center"/>
              <w:rPr>
                <w:rFonts w:ascii="方正仿宋_GBK" w:hAnsi="宋体" w:eastAsia="方正仿宋_GBK"/>
                <w:color w:val="000000" w:themeColor="text1"/>
                <w:sz w:val="21"/>
                <w:szCs w:val="21"/>
                <w:highlight w:val="yellow"/>
                <w14:textFill>
                  <w14:solidFill>
                    <w14:schemeClr w14:val="tx1"/>
                  </w14:solidFill>
                </w14:textFill>
              </w:rPr>
            </w:pPr>
            <w:r>
              <w:rPr>
                <w:rFonts w:ascii="宋体" w:hAnsi="宋体" w:cs="宋体"/>
                <w:color w:val="000000"/>
                <w:sz w:val="24"/>
              </w:rPr>
              <w:t>软件著作权登记证书</w:t>
            </w:r>
            <w:r>
              <w:rPr>
                <w:rFonts w:hint="eastAsia" w:ascii="宋体" w:hAnsi="宋体"/>
                <w:color w:val="000000"/>
                <w:sz w:val="24"/>
              </w:rPr>
              <w:t>（</w:t>
            </w:r>
            <w:r>
              <w:rPr>
                <w:rFonts w:ascii="宋体" w:hAnsi="宋体"/>
                <w:color w:val="000000"/>
                <w:sz w:val="24"/>
              </w:rPr>
              <w:t>20</w:t>
            </w:r>
            <w:r>
              <w:rPr>
                <w:rFonts w:hint="eastAsia" w:ascii="宋体" w:hAnsi="宋体"/>
                <w:color w:val="000000"/>
                <w:sz w:val="24"/>
              </w:rPr>
              <w:t>分）</w:t>
            </w:r>
          </w:p>
        </w:tc>
        <w:tc>
          <w:tcPr>
            <w:tcW w:w="6937" w:type="dxa"/>
            <w:vAlign w:val="center"/>
          </w:tcPr>
          <w:p>
            <w:pPr>
              <w:autoSpaceDE w:val="0"/>
              <w:autoSpaceDN w:val="0"/>
              <w:adjustRightInd w:val="0"/>
              <w:spacing w:line="280" w:lineRule="atLeast"/>
              <w:ind w:left="0" w:leftChars="0" w:firstLine="259" w:firstLineChars="108"/>
              <w:jc w:val="left"/>
              <w:rPr>
                <w:rFonts w:hint="eastAsia" w:ascii="宋体" w:hAnsi="宋体" w:eastAsia="宋体" w:cs="宋体"/>
                <w:sz w:val="24"/>
                <w:lang w:eastAsia="zh-CN"/>
              </w:rPr>
            </w:pPr>
            <w:r>
              <w:rPr>
                <w:rFonts w:ascii="宋体" w:hAnsi="宋体" w:cs="宋体"/>
                <w:sz w:val="24"/>
              </w:rPr>
              <w:t>投标人</w:t>
            </w:r>
            <w:r>
              <w:rPr>
                <w:rFonts w:hint="eastAsia" w:ascii="宋体" w:hAnsi="宋体" w:cs="宋体"/>
                <w:sz w:val="24"/>
              </w:rPr>
              <w:t>提供所投产品厂家</w:t>
            </w:r>
            <w:r>
              <w:rPr>
                <w:rFonts w:ascii="宋体" w:hAnsi="宋体" w:cs="宋体"/>
                <w:sz w:val="24"/>
              </w:rPr>
              <w:t>的软件著作权登记证书</w:t>
            </w:r>
            <w:r>
              <w:rPr>
                <w:rFonts w:hint="eastAsia" w:ascii="宋体" w:hAnsi="宋体" w:cs="宋体"/>
                <w:sz w:val="24"/>
                <w:lang w:eastAsia="zh-CN"/>
              </w:rPr>
              <w:t>，</w:t>
            </w:r>
            <w:r>
              <w:rPr>
                <w:rFonts w:ascii="宋体" w:hAnsi="宋体" w:eastAsia="宋体" w:cs="宋体"/>
                <w:sz w:val="24"/>
                <w:szCs w:val="20"/>
              </w:rPr>
              <w:t>每</w:t>
            </w:r>
            <w:r>
              <w:rPr>
                <w:rFonts w:hint="eastAsia" w:ascii="宋体" w:hAnsi="宋体" w:eastAsia="宋体" w:cs="宋体"/>
                <w:sz w:val="24"/>
                <w:szCs w:val="20"/>
                <w:lang w:eastAsia="zh-CN"/>
              </w:rPr>
              <w:t>项</w:t>
            </w:r>
            <w:r>
              <w:rPr>
                <w:rFonts w:ascii="宋体" w:hAnsi="宋体" w:eastAsia="宋体" w:cs="宋体"/>
                <w:sz w:val="24"/>
                <w:szCs w:val="20"/>
              </w:rPr>
              <w:t>2分，最高得20分。</w:t>
            </w:r>
            <w:r>
              <w:rPr>
                <w:rFonts w:hint="eastAsia" w:ascii="宋体" w:hAnsi="宋体" w:eastAsia="宋体" w:cs="宋体"/>
                <w:sz w:val="24"/>
                <w:szCs w:val="20"/>
                <w:lang w:eastAsia="zh-CN"/>
              </w:rPr>
              <w:t>均</w:t>
            </w:r>
            <w:r>
              <w:rPr>
                <w:rFonts w:hint="eastAsia" w:ascii="宋体" w:hAnsi="宋体" w:eastAsia="宋体" w:cs="宋体"/>
                <w:color w:val="000000" w:themeColor="text1"/>
                <w:kern w:val="0"/>
                <w:sz w:val="21"/>
                <w:szCs w:val="21"/>
                <w14:textFill>
                  <w14:solidFill>
                    <w14:schemeClr w14:val="tx1"/>
                  </w14:solidFill>
                </w14:textFill>
              </w:rPr>
              <w:t>以投标文件中加盖鲜章的相应证书复印件为准</w:t>
            </w:r>
          </w:p>
          <w:p>
            <w:pPr>
              <w:pStyle w:val="272"/>
              <w:ind w:left="0" w:leftChars="0" w:firstLine="259" w:firstLineChars="108"/>
              <w:jc w:val="left"/>
              <w:rPr>
                <w:rFonts w:ascii="宋体" w:hAnsi="宋体" w:eastAsia="宋体" w:cs="宋体"/>
                <w:sz w:val="24"/>
                <w:szCs w:val="20"/>
              </w:rPr>
            </w:pPr>
            <w:r>
              <w:rPr>
                <w:rFonts w:ascii="宋体" w:hAnsi="宋体" w:eastAsia="宋体" w:cs="宋体"/>
                <w:sz w:val="24"/>
                <w:szCs w:val="20"/>
              </w:rPr>
              <w:t>1)移动护理信息管理软件，须提供含有“移动护理”字样的证书；</w:t>
            </w:r>
          </w:p>
          <w:p>
            <w:pPr>
              <w:pStyle w:val="272"/>
              <w:ind w:left="0" w:leftChars="0" w:firstLine="259" w:firstLineChars="108"/>
              <w:jc w:val="left"/>
              <w:rPr>
                <w:rFonts w:ascii="宋体" w:hAnsi="宋体" w:eastAsia="宋体" w:cs="宋体"/>
                <w:sz w:val="24"/>
                <w:szCs w:val="20"/>
              </w:rPr>
            </w:pPr>
            <w:r>
              <w:rPr>
                <w:rFonts w:ascii="宋体" w:hAnsi="宋体" w:eastAsia="宋体" w:cs="宋体"/>
                <w:sz w:val="24"/>
                <w:szCs w:val="20"/>
              </w:rPr>
              <w:t>2）移动护士工作站平台软件著作权，需提供含有“移动护士工作站平台”字样的证书；</w:t>
            </w:r>
          </w:p>
          <w:p>
            <w:pPr>
              <w:pStyle w:val="272"/>
              <w:ind w:left="0" w:leftChars="0" w:firstLine="259" w:firstLineChars="108"/>
              <w:jc w:val="left"/>
              <w:rPr>
                <w:rFonts w:ascii="宋体" w:hAnsi="宋体" w:eastAsia="宋体" w:cs="宋体"/>
                <w:sz w:val="24"/>
                <w:szCs w:val="20"/>
              </w:rPr>
            </w:pPr>
            <w:r>
              <w:rPr>
                <w:rFonts w:ascii="宋体" w:hAnsi="宋体" w:eastAsia="宋体" w:cs="宋体"/>
                <w:sz w:val="24"/>
                <w:szCs w:val="20"/>
              </w:rPr>
              <w:t>3）护理管理软件，须提供含有“护理管理”字样的证书；</w:t>
            </w:r>
          </w:p>
          <w:p>
            <w:pPr>
              <w:pStyle w:val="272"/>
              <w:ind w:left="0" w:leftChars="0" w:firstLine="259" w:firstLineChars="108"/>
              <w:jc w:val="left"/>
              <w:rPr>
                <w:rFonts w:ascii="宋体" w:hAnsi="宋体" w:eastAsia="宋体" w:cs="宋体"/>
                <w:sz w:val="24"/>
                <w:szCs w:val="20"/>
              </w:rPr>
            </w:pPr>
            <w:r>
              <w:rPr>
                <w:rFonts w:ascii="宋体" w:hAnsi="宋体" w:eastAsia="宋体" w:cs="宋体"/>
                <w:sz w:val="24"/>
                <w:szCs w:val="20"/>
              </w:rPr>
              <w:t>4）护理质量管理软件，须提供含有“护理质量管理”字样的证书；</w:t>
            </w:r>
          </w:p>
          <w:p>
            <w:pPr>
              <w:pStyle w:val="272"/>
              <w:ind w:left="0" w:leftChars="0" w:firstLine="259" w:firstLineChars="108"/>
              <w:jc w:val="left"/>
              <w:rPr>
                <w:rFonts w:ascii="宋体" w:hAnsi="宋体" w:eastAsia="宋体" w:cs="宋体"/>
                <w:sz w:val="24"/>
                <w:szCs w:val="20"/>
              </w:rPr>
            </w:pPr>
            <w:r>
              <w:rPr>
                <w:rFonts w:hint="eastAsia" w:ascii="宋体" w:hAnsi="宋体" w:eastAsia="宋体" w:cs="宋体"/>
                <w:sz w:val="24"/>
                <w:szCs w:val="20"/>
              </w:rPr>
              <w:t>5）护理敏感质量指标管理软件，须提供含有“护理敏感质量指标管理”字样的证书；</w:t>
            </w:r>
          </w:p>
          <w:p>
            <w:pPr>
              <w:pStyle w:val="272"/>
              <w:ind w:left="0" w:leftChars="0" w:firstLine="259" w:firstLineChars="108"/>
              <w:jc w:val="left"/>
              <w:rPr>
                <w:rFonts w:ascii="宋体" w:hAnsi="宋体" w:eastAsia="宋体" w:cs="宋体"/>
                <w:sz w:val="24"/>
                <w:szCs w:val="20"/>
              </w:rPr>
            </w:pPr>
            <w:r>
              <w:rPr>
                <w:rFonts w:hint="eastAsia" w:ascii="宋体" w:hAnsi="宋体" w:eastAsia="宋体" w:cs="宋体"/>
                <w:sz w:val="24"/>
                <w:szCs w:val="20"/>
              </w:rPr>
              <w:t>6）病区护理信息服务软件，须提供含有“病区护理”字样的证书；</w:t>
            </w:r>
          </w:p>
          <w:p>
            <w:pPr>
              <w:pStyle w:val="272"/>
              <w:ind w:left="0" w:leftChars="0" w:firstLine="259" w:firstLineChars="108"/>
              <w:jc w:val="left"/>
              <w:rPr>
                <w:rFonts w:ascii="宋体" w:hAnsi="宋体" w:eastAsia="宋体" w:cs="宋体"/>
                <w:sz w:val="24"/>
                <w:szCs w:val="20"/>
              </w:rPr>
            </w:pPr>
            <w:r>
              <w:rPr>
                <w:rFonts w:hint="eastAsia" w:ascii="宋体" w:hAnsi="宋体" w:eastAsia="宋体" w:cs="宋体"/>
                <w:sz w:val="24"/>
                <w:szCs w:val="20"/>
              </w:rPr>
              <w:t>7）护理管理决策看板软件，须提供含有“管理决策看板”字样的证书；</w:t>
            </w:r>
          </w:p>
          <w:p>
            <w:pPr>
              <w:pStyle w:val="272"/>
              <w:ind w:left="0" w:leftChars="0" w:firstLine="259" w:firstLineChars="108"/>
              <w:jc w:val="left"/>
              <w:rPr>
                <w:rFonts w:ascii="宋体" w:hAnsi="宋体" w:eastAsia="宋体" w:cs="宋体"/>
                <w:sz w:val="24"/>
                <w:szCs w:val="20"/>
              </w:rPr>
            </w:pPr>
            <w:r>
              <w:rPr>
                <w:rFonts w:hint="eastAsia" w:ascii="宋体" w:hAnsi="宋体" w:eastAsia="宋体" w:cs="宋体"/>
                <w:sz w:val="24"/>
                <w:szCs w:val="20"/>
              </w:rPr>
              <w:t>8）移动医护PDA接口适配软件，须提供含有“PDA接口适配”字样的证书；</w:t>
            </w:r>
          </w:p>
          <w:p>
            <w:pPr>
              <w:pStyle w:val="272"/>
              <w:ind w:left="0" w:leftChars="0" w:firstLine="259" w:firstLineChars="108"/>
              <w:jc w:val="left"/>
              <w:rPr>
                <w:rFonts w:ascii="宋体" w:hAnsi="宋体" w:eastAsia="宋体" w:cs="宋体"/>
                <w:sz w:val="24"/>
                <w:szCs w:val="20"/>
              </w:rPr>
            </w:pPr>
            <w:r>
              <w:rPr>
                <w:rFonts w:hint="eastAsia" w:ascii="宋体" w:hAnsi="宋体" w:eastAsia="宋体" w:cs="宋体"/>
                <w:sz w:val="24"/>
                <w:szCs w:val="20"/>
              </w:rPr>
              <w:t>9）移动医护PDA扫描配置软件，须提供含有“PDA扫描配置”字样的证书；</w:t>
            </w:r>
          </w:p>
          <w:p>
            <w:pPr>
              <w:autoSpaceDE w:val="0"/>
              <w:autoSpaceDN w:val="0"/>
              <w:adjustRightInd w:val="0"/>
              <w:spacing w:line="280" w:lineRule="atLeast"/>
              <w:ind w:left="0" w:leftChars="0" w:firstLine="259" w:firstLineChars="108"/>
              <w:jc w:val="left"/>
              <w:rPr>
                <w:rFonts w:ascii="宋体" w:hAnsi="宋体" w:cs="宋体"/>
                <w:sz w:val="24"/>
              </w:rPr>
            </w:pPr>
            <w:r>
              <w:rPr>
                <w:rFonts w:hint="eastAsia" w:ascii="宋体" w:hAnsi="宋体" w:eastAsia="宋体" w:cs="宋体"/>
                <w:sz w:val="24"/>
                <w:szCs w:val="20"/>
              </w:rPr>
              <w:t>10）移动医护PDA自动化配置与管理软件，须提供含有“PDA自动化配置与管理”字样的证书；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vAlign w:val="center"/>
          </w:tcPr>
          <w:p>
            <w:pPr>
              <w:rPr>
                <w:rFonts w:ascii="宋体" w:hAnsi="宋体"/>
                <w:color w:val="000000" w:themeColor="text1"/>
                <w:sz w:val="21"/>
                <w:szCs w:val="21"/>
                <w14:textFill>
                  <w14:solidFill>
                    <w14:schemeClr w14:val="tx1"/>
                  </w14:solidFill>
                </w14:textFill>
              </w:rPr>
            </w:pPr>
          </w:p>
        </w:tc>
        <w:tc>
          <w:tcPr>
            <w:tcW w:w="1411" w:type="dxa"/>
            <w:vAlign w:val="center"/>
          </w:tcPr>
          <w:p>
            <w:pPr>
              <w:jc w:val="center"/>
              <w:rPr>
                <w:rFonts w:ascii="方正仿宋_GBK" w:hAnsi="宋体" w:eastAsia="方正仿宋_GBK"/>
                <w:color w:val="000000" w:themeColor="text1"/>
                <w:sz w:val="21"/>
                <w:szCs w:val="21"/>
                <w:highlight w:val="yellow"/>
                <w14:textFill>
                  <w14:solidFill>
                    <w14:schemeClr w14:val="tx1"/>
                  </w14:solidFill>
                </w14:textFill>
              </w:rPr>
            </w:pPr>
            <w:r>
              <w:rPr>
                <w:rFonts w:ascii="宋体" w:hAnsi="宋体" w:cs="宋体"/>
                <w:color w:val="000000"/>
                <w:sz w:val="24"/>
              </w:rPr>
              <w:t>具有延续护理科研课题经验</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分）</w:t>
            </w:r>
          </w:p>
        </w:tc>
        <w:tc>
          <w:tcPr>
            <w:tcW w:w="6937" w:type="dxa"/>
          </w:tcPr>
          <w:p>
            <w:pPr>
              <w:autoSpaceDE w:val="0"/>
              <w:autoSpaceDN w:val="0"/>
              <w:adjustRightInd w:val="0"/>
              <w:spacing w:line="280" w:lineRule="atLeast"/>
              <w:ind w:left="0" w:leftChars="0" w:firstLine="259" w:firstLineChars="108"/>
              <w:rPr>
                <w:rFonts w:ascii="宋体" w:hAnsi="宋体"/>
                <w:color w:val="000000"/>
                <w:sz w:val="24"/>
              </w:rPr>
            </w:pPr>
            <w:r>
              <w:rPr>
                <w:rFonts w:ascii="宋体" w:hAnsi="宋体" w:cs="宋体"/>
                <w:color w:val="000000"/>
                <w:sz w:val="24"/>
              </w:rPr>
              <w:t>投标人</w:t>
            </w:r>
            <w:r>
              <w:rPr>
                <w:rFonts w:hint="eastAsia" w:ascii="宋体" w:hAnsi="宋体" w:cs="宋体"/>
                <w:color w:val="000000"/>
                <w:sz w:val="24"/>
              </w:rPr>
              <w:t>所投产品厂家</w:t>
            </w:r>
            <w:r>
              <w:rPr>
                <w:rFonts w:ascii="宋体" w:hAnsi="宋体"/>
                <w:color w:val="000000"/>
                <w:sz w:val="24"/>
              </w:rPr>
              <w:t>有延续护理课题科研经验，能够出具相关课题合作单位的合作证明书的得10分，无法出具的不得分。</w:t>
            </w:r>
          </w:p>
          <w:p>
            <w:pPr>
              <w:spacing w:line="276" w:lineRule="auto"/>
              <w:ind w:firstLine="399" w:firstLineChars="190"/>
              <w:rPr>
                <w:rFonts w:ascii="宋体" w:hAnsi="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以投标文件中提供加盖鲜章的相应证书复印件为准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vAlign w:val="center"/>
          </w:tcPr>
          <w:p>
            <w:pPr>
              <w:rPr>
                <w:rFonts w:ascii="宋体" w:hAnsi="宋体"/>
                <w:color w:val="000000" w:themeColor="text1"/>
                <w:sz w:val="21"/>
                <w:szCs w:val="21"/>
                <w14:textFill>
                  <w14:solidFill>
                    <w14:schemeClr w14:val="tx1"/>
                  </w14:solidFill>
                </w14:textFill>
              </w:rPr>
            </w:pPr>
          </w:p>
        </w:tc>
        <w:tc>
          <w:tcPr>
            <w:tcW w:w="1411" w:type="dxa"/>
            <w:vAlign w:val="center"/>
          </w:tcPr>
          <w:p>
            <w:pPr>
              <w:autoSpaceDE w:val="0"/>
              <w:autoSpaceDN w:val="0"/>
              <w:adjustRightInd w:val="0"/>
              <w:spacing w:line="280" w:lineRule="atLeast"/>
              <w:jc w:val="center"/>
              <w:rPr>
                <w:rFonts w:ascii="宋体" w:hAnsi="宋体"/>
                <w:color w:val="000000"/>
                <w:sz w:val="24"/>
              </w:rPr>
            </w:pPr>
            <w:r>
              <w:rPr>
                <w:rFonts w:ascii="宋体" w:hAnsi="宋体"/>
                <w:color w:val="000000"/>
                <w:sz w:val="24"/>
              </w:rPr>
              <w:t>具有移动护理方面专利（非软件著作权）</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分）</w:t>
            </w:r>
          </w:p>
        </w:tc>
        <w:tc>
          <w:tcPr>
            <w:tcW w:w="6937" w:type="dxa"/>
            <w:vAlign w:val="center"/>
          </w:tcPr>
          <w:p>
            <w:pPr>
              <w:ind w:left="0" w:leftChars="0" w:firstLine="259" w:firstLineChars="108"/>
              <w:jc w:val="left"/>
              <w:rPr>
                <w:rFonts w:ascii="宋体" w:hAnsi="宋体"/>
                <w:color w:val="000000"/>
                <w:sz w:val="24"/>
              </w:rPr>
            </w:pPr>
            <w:r>
              <w:rPr>
                <w:rFonts w:ascii="宋体" w:hAnsi="宋体" w:cs="宋体"/>
                <w:color w:val="000000"/>
                <w:sz w:val="24"/>
              </w:rPr>
              <w:t>投标人</w:t>
            </w:r>
            <w:r>
              <w:rPr>
                <w:rFonts w:hint="eastAsia" w:ascii="宋体" w:hAnsi="宋体" w:cs="宋体"/>
                <w:color w:val="000000"/>
                <w:sz w:val="24"/>
              </w:rPr>
              <w:t>提供所投产品厂家</w:t>
            </w:r>
            <w:r>
              <w:rPr>
                <w:rFonts w:ascii="宋体" w:hAnsi="宋体"/>
                <w:color w:val="000000"/>
                <w:sz w:val="24"/>
              </w:rPr>
              <w:t>与移动护理相关的产品专利证书（非软件注册权），一件得10分，不提供不得分。</w:t>
            </w:r>
          </w:p>
          <w:p>
            <w:pPr>
              <w:ind w:left="0" w:leftChars="0" w:firstLine="226" w:firstLineChars="108"/>
              <w:jc w:val="left"/>
              <w:rPr>
                <w:rFonts w:ascii="宋体" w:hAnsi="宋体"/>
                <w:color w:val="000000"/>
                <w:sz w:val="24"/>
              </w:rPr>
            </w:pPr>
            <w:r>
              <w:rPr>
                <w:rFonts w:hint="eastAsia" w:ascii="宋体" w:hAnsi="宋体" w:eastAsia="宋体" w:cs="宋体"/>
                <w:color w:val="000000" w:themeColor="text1"/>
                <w:kern w:val="0"/>
                <w:sz w:val="21"/>
                <w:szCs w:val="21"/>
                <w14:textFill>
                  <w14:solidFill>
                    <w14:schemeClr w14:val="tx1"/>
                  </w14:solidFill>
                </w14:textFill>
              </w:rPr>
              <w:t>以投标文件中提供加盖鲜章的相应证书复印件为准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19" w:type="dxa"/>
            <w:vMerge w:val="restart"/>
            <w:vAlign w:val="center"/>
          </w:tcPr>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3.</w:t>
            </w:r>
          </w:p>
          <w:p>
            <w:pPr>
              <w:widowControl/>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技术部分</w:t>
            </w:r>
          </w:p>
          <w:p>
            <w:pPr>
              <w:widowControl/>
              <w:jc w:val="center"/>
              <w:rPr>
                <w:rFonts w:ascii="宋体" w:hAnsi="宋体"/>
                <w:color w:val="000000" w:themeColor="text1"/>
                <w:sz w:val="21"/>
                <w:szCs w:val="21"/>
                <w14:textFill>
                  <w14:solidFill>
                    <w14:schemeClr w14:val="tx1"/>
                  </w14:solidFill>
                </w14:textFill>
              </w:rPr>
            </w:pPr>
            <w:r>
              <w:rPr>
                <w:rFonts w:hint="eastAsia" w:ascii="宋体" w:hAnsi="宋体" w:cs="宋体"/>
                <w:b/>
                <w:bCs/>
                <w:color w:val="000000" w:themeColor="text1"/>
                <w:kern w:val="0"/>
                <w:sz w:val="21"/>
                <w:szCs w:val="21"/>
                <w14:textFill>
                  <w14:solidFill>
                    <w14:schemeClr w14:val="tx1"/>
                  </w14:solidFill>
                </w14:textFill>
              </w:rPr>
              <w:t>(</w:t>
            </w:r>
            <w:r>
              <w:rPr>
                <w:rFonts w:ascii="宋体" w:hAnsi="宋体" w:cs="宋体"/>
                <w:b/>
                <w:bCs/>
                <w:color w:val="000000" w:themeColor="text1"/>
                <w:kern w:val="0"/>
                <w:sz w:val="21"/>
                <w:szCs w:val="21"/>
                <w14:textFill>
                  <w14:solidFill>
                    <w14:schemeClr w14:val="tx1"/>
                  </w14:solidFill>
                </w14:textFill>
              </w:rPr>
              <w:t>30</w:t>
            </w:r>
            <w:r>
              <w:rPr>
                <w:rFonts w:hint="eastAsia" w:ascii="宋体" w:hAnsi="宋体" w:cs="宋体"/>
                <w:b/>
                <w:bCs/>
                <w:color w:val="000000" w:themeColor="text1"/>
                <w:kern w:val="0"/>
                <w:sz w:val="21"/>
                <w:szCs w:val="21"/>
                <w14:textFill>
                  <w14:solidFill>
                    <w14:schemeClr w14:val="tx1"/>
                  </w14:solidFill>
                </w14:textFill>
              </w:rPr>
              <w:t>分)</w:t>
            </w:r>
          </w:p>
        </w:tc>
        <w:tc>
          <w:tcPr>
            <w:tcW w:w="1411" w:type="dxa"/>
            <w:vAlign w:val="center"/>
          </w:tcPr>
          <w:p>
            <w:pPr>
              <w:jc w:val="center"/>
              <w:rPr>
                <w:rFonts w:ascii="方正仿宋_GBK" w:hAnsi="宋体" w:eastAsia="方正仿宋_GBK"/>
                <w:color w:val="000000" w:themeColor="text1"/>
                <w:sz w:val="21"/>
                <w:szCs w:val="21"/>
                <w:highlight w:val="yellow"/>
                <w14:textFill>
                  <w14:solidFill>
                    <w14:schemeClr w14:val="tx1"/>
                  </w14:solidFill>
                </w14:textFill>
              </w:rPr>
            </w:pPr>
            <w:r>
              <w:rPr>
                <w:rFonts w:hint="eastAsia" w:ascii="宋体" w:hAnsi="宋体"/>
                <w:sz w:val="24"/>
              </w:rPr>
              <w:t>技术响应情况（</w:t>
            </w:r>
            <w:r>
              <w:rPr>
                <w:rFonts w:ascii="宋体" w:hAnsi="宋体"/>
                <w:sz w:val="24"/>
              </w:rPr>
              <w:t>10</w:t>
            </w:r>
            <w:r>
              <w:rPr>
                <w:rFonts w:hint="eastAsia" w:ascii="宋体" w:hAnsi="宋体"/>
                <w:sz w:val="24"/>
              </w:rPr>
              <w:t>分）</w:t>
            </w:r>
          </w:p>
        </w:tc>
        <w:tc>
          <w:tcPr>
            <w:tcW w:w="6937" w:type="dxa"/>
            <w:vAlign w:val="center"/>
          </w:tcPr>
          <w:p>
            <w:pPr>
              <w:spacing w:line="276" w:lineRule="auto"/>
              <w:ind w:left="0" w:leftChars="0" w:firstLine="259" w:firstLineChars="108"/>
              <w:rPr>
                <w:rFonts w:hint="eastAsia" w:ascii="宋体" w:hAnsi="宋体"/>
                <w:sz w:val="24"/>
              </w:rPr>
            </w:pPr>
            <w:r>
              <w:rPr>
                <w:rFonts w:hint="eastAsia" w:ascii="宋体" w:hAnsi="宋体"/>
                <w:sz w:val="24"/>
              </w:rPr>
              <w:t>响应文件全部满足磋商文件技术参数中所有要求的得</w:t>
            </w:r>
            <w:r>
              <w:rPr>
                <w:rFonts w:ascii="宋体" w:hAnsi="宋体"/>
                <w:sz w:val="24"/>
              </w:rPr>
              <w:t>10</w:t>
            </w:r>
            <w:r>
              <w:rPr>
                <w:rFonts w:hint="eastAsia" w:ascii="宋体" w:hAnsi="宋体"/>
                <w:sz w:val="24"/>
              </w:rPr>
              <w:t>分；每一条不符合扣1分，扣完为止。</w:t>
            </w:r>
          </w:p>
          <w:p>
            <w:pPr>
              <w:spacing w:line="276" w:lineRule="auto"/>
              <w:ind w:left="0" w:leftChars="0" w:firstLine="226" w:firstLineChars="108"/>
              <w:rPr>
                <w:rFonts w:ascii="宋体" w:hAnsi="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以投标文件中的技术偏离表为准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19" w:type="dxa"/>
            <w:vMerge w:val="continue"/>
            <w:vAlign w:val="center"/>
          </w:tcPr>
          <w:p>
            <w:pPr>
              <w:spacing w:line="276" w:lineRule="auto"/>
              <w:rPr>
                <w:rFonts w:ascii="宋体" w:hAnsi="宋体"/>
                <w:color w:val="000000" w:themeColor="text1"/>
                <w:sz w:val="21"/>
                <w:szCs w:val="21"/>
                <w14:textFill>
                  <w14:solidFill>
                    <w14:schemeClr w14:val="tx1"/>
                  </w14:solidFill>
                </w14:textFill>
              </w:rPr>
            </w:pPr>
          </w:p>
        </w:tc>
        <w:tc>
          <w:tcPr>
            <w:tcW w:w="1411" w:type="dxa"/>
            <w:vAlign w:val="center"/>
          </w:tcPr>
          <w:p>
            <w:pPr>
              <w:jc w:val="center"/>
              <w:rPr>
                <w:rFonts w:ascii="宋体" w:hAnsi="宋体"/>
                <w:color w:val="000000" w:themeColor="text1"/>
                <w:sz w:val="21"/>
                <w:szCs w:val="21"/>
                <w:highlight w:val="yellow"/>
                <w14:textFill>
                  <w14:solidFill>
                    <w14:schemeClr w14:val="tx1"/>
                  </w14:solidFill>
                </w14:textFill>
              </w:rPr>
            </w:pPr>
            <w:r>
              <w:rPr>
                <w:rFonts w:hint="eastAsia" w:ascii="宋体" w:hAnsi="宋体"/>
                <w:sz w:val="24"/>
              </w:rPr>
              <w:t>系统设计与功能完整性（</w:t>
            </w:r>
            <w:r>
              <w:rPr>
                <w:rFonts w:ascii="宋体" w:hAnsi="宋体"/>
                <w:sz w:val="24"/>
              </w:rPr>
              <w:t>12</w:t>
            </w:r>
            <w:r>
              <w:rPr>
                <w:rFonts w:hint="eastAsia" w:ascii="宋体" w:hAnsi="宋体"/>
                <w:sz w:val="24"/>
              </w:rPr>
              <w:t>分）</w:t>
            </w:r>
          </w:p>
        </w:tc>
        <w:tc>
          <w:tcPr>
            <w:tcW w:w="6937" w:type="dxa"/>
            <w:vAlign w:val="center"/>
          </w:tcPr>
          <w:p>
            <w:pPr>
              <w:pStyle w:val="261"/>
              <w:spacing w:line="276" w:lineRule="auto"/>
              <w:ind w:left="0" w:leftChars="0" w:firstLine="259" w:firstLineChars="108"/>
              <w:rPr>
                <w:rFonts w:ascii="Times New Roman"/>
                <w:kern w:val="0"/>
              </w:rPr>
            </w:pPr>
            <w:r>
              <w:rPr>
                <w:rFonts w:ascii="Times New Roman"/>
                <w:kern w:val="0"/>
              </w:rPr>
              <w:t>技术方案先进、合理、完整，思路清晰；系统设计合理、架构完整先进、设计思路清晰，对需求分析详细、理解准确，完全满足用户要求，得</w:t>
            </w:r>
            <w:r>
              <w:rPr>
                <w:rFonts w:hint="eastAsia" w:ascii="Times New Roman" w:hAnsi="Times New Roman"/>
                <w:kern w:val="0"/>
              </w:rPr>
              <w:t>12</w:t>
            </w:r>
            <w:r>
              <w:rPr>
                <w:rFonts w:ascii="Times New Roman" w:hAnsi="Times New Roman"/>
                <w:kern w:val="0"/>
              </w:rPr>
              <w:t>-</w:t>
            </w:r>
            <w:r>
              <w:rPr>
                <w:rFonts w:hint="eastAsia" w:ascii="Times New Roman" w:hAnsi="Times New Roman"/>
                <w:kern w:val="0"/>
              </w:rPr>
              <w:t>10</w:t>
            </w:r>
            <w:r>
              <w:rPr>
                <w:rFonts w:ascii="Times New Roman"/>
                <w:kern w:val="0"/>
              </w:rPr>
              <w:t>分；</w:t>
            </w:r>
          </w:p>
          <w:p>
            <w:pPr>
              <w:pStyle w:val="261"/>
              <w:spacing w:line="276" w:lineRule="auto"/>
              <w:ind w:left="0" w:leftChars="0" w:firstLine="259" w:firstLineChars="108"/>
              <w:rPr>
                <w:rFonts w:ascii="Times New Roman" w:hAnsi="Times New Roman"/>
                <w:kern w:val="0"/>
              </w:rPr>
            </w:pPr>
            <w:r>
              <w:rPr>
                <w:rFonts w:ascii="Times New Roman"/>
                <w:kern w:val="0"/>
              </w:rPr>
              <w:t>技术方案和设备选型基本合理，基本满足用户需求；系统结构层次较合理，思路较清晰，得</w:t>
            </w:r>
            <w:r>
              <w:rPr>
                <w:rFonts w:hint="eastAsia" w:ascii="Times New Roman" w:hAnsi="Times New Roman"/>
                <w:kern w:val="0"/>
              </w:rPr>
              <w:t>7</w:t>
            </w:r>
            <w:r>
              <w:rPr>
                <w:rFonts w:ascii="Times New Roman" w:hAnsi="Times New Roman"/>
                <w:kern w:val="0"/>
              </w:rPr>
              <w:t>-</w:t>
            </w:r>
            <w:r>
              <w:rPr>
                <w:rFonts w:hint="eastAsia" w:ascii="Times New Roman" w:hAnsi="Times New Roman"/>
                <w:kern w:val="0"/>
              </w:rPr>
              <w:t>9</w:t>
            </w:r>
            <w:r>
              <w:rPr>
                <w:rFonts w:ascii="Times New Roman"/>
                <w:kern w:val="0"/>
              </w:rPr>
              <w:t>分；</w:t>
            </w:r>
          </w:p>
          <w:p>
            <w:pPr>
              <w:spacing w:line="276" w:lineRule="auto"/>
              <w:ind w:firstLine="456" w:firstLineChars="190"/>
              <w:rPr>
                <w:rFonts w:ascii="宋体" w:hAnsi="宋体"/>
                <w:color w:val="000000" w:themeColor="text1"/>
                <w:sz w:val="21"/>
                <w:szCs w:val="21"/>
                <w:highlight w:val="yellow"/>
                <w14:textFill>
                  <w14:solidFill>
                    <w14:schemeClr w14:val="tx1"/>
                  </w14:solidFill>
                </w14:textFill>
              </w:rPr>
            </w:pPr>
            <w:r>
              <w:rPr>
                <w:rFonts w:hAnsi="宋体"/>
                <w:kern w:val="0"/>
                <w:sz w:val="24"/>
                <w:szCs w:val="24"/>
              </w:rPr>
              <w:t>技术方案和设备选型在满足用户要求方面欠缺，思路不够清晰；系统结构层次欠合理，得2-</w:t>
            </w:r>
            <w:r>
              <w:rPr>
                <w:rFonts w:hint="eastAsia" w:hAnsi="宋体"/>
                <w:kern w:val="0"/>
                <w:sz w:val="24"/>
                <w:szCs w:val="24"/>
              </w:rPr>
              <w:t>6</w:t>
            </w:r>
            <w:r>
              <w:rPr>
                <w:rFonts w:hAnsi="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19" w:type="dxa"/>
            <w:vMerge w:val="continue"/>
            <w:vAlign w:val="center"/>
          </w:tcPr>
          <w:p>
            <w:pPr>
              <w:spacing w:line="276" w:lineRule="auto"/>
              <w:rPr>
                <w:rFonts w:ascii="宋体" w:hAnsi="宋体"/>
                <w:color w:val="000000" w:themeColor="text1"/>
                <w:sz w:val="21"/>
                <w:szCs w:val="21"/>
                <w14:textFill>
                  <w14:solidFill>
                    <w14:schemeClr w14:val="tx1"/>
                  </w14:solidFill>
                </w14:textFill>
              </w:rPr>
            </w:pPr>
          </w:p>
        </w:tc>
        <w:tc>
          <w:tcPr>
            <w:tcW w:w="1411" w:type="dxa"/>
            <w:vAlign w:val="center"/>
          </w:tcPr>
          <w:p>
            <w:pPr>
              <w:jc w:val="center"/>
              <w:rPr>
                <w:rFonts w:hAnsi="宋体"/>
                <w:kern w:val="0"/>
                <w:sz w:val="24"/>
                <w:szCs w:val="24"/>
              </w:rPr>
            </w:pPr>
            <w:r>
              <w:rPr>
                <w:rFonts w:hAnsi="宋体"/>
                <w:kern w:val="0"/>
                <w:sz w:val="24"/>
                <w:szCs w:val="24"/>
              </w:rPr>
              <w:t>项目实施方</w:t>
            </w:r>
            <w:r>
              <w:rPr>
                <w:rFonts w:hint="eastAsia" w:hAnsi="宋体"/>
                <w:kern w:val="0"/>
                <w:sz w:val="24"/>
                <w:szCs w:val="24"/>
              </w:rPr>
              <w:t>案（8分）</w:t>
            </w:r>
          </w:p>
        </w:tc>
        <w:tc>
          <w:tcPr>
            <w:tcW w:w="6937" w:type="dxa"/>
            <w:vAlign w:val="center"/>
          </w:tcPr>
          <w:p>
            <w:pPr>
              <w:widowControl/>
              <w:spacing w:line="276" w:lineRule="auto"/>
              <w:rPr>
                <w:rFonts w:hAnsi="宋体"/>
                <w:kern w:val="0"/>
                <w:sz w:val="24"/>
                <w:szCs w:val="24"/>
              </w:rPr>
            </w:pPr>
            <w:r>
              <w:rPr>
                <w:rFonts w:hint="eastAsia" w:hAnsi="宋体"/>
                <w:kern w:val="0"/>
                <w:sz w:val="24"/>
                <w:szCs w:val="24"/>
              </w:rPr>
              <w:t>投标供应商</w:t>
            </w:r>
            <w:r>
              <w:rPr>
                <w:rFonts w:hAnsi="宋体"/>
                <w:kern w:val="0"/>
                <w:sz w:val="24"/>
                <w:szCs w:val="24"/>
              </w:rPr>
              <w:t>须提供详细的实施方案，包括项目实施进度、项目组人员构成、质量保障措施</w:t>
            </w:r>
            <w:r>
              <w:rPr>
                <w:rFonts w:hint="eastAsia" w:hAnsi="宋体"/>
                <w:kern w:val="0"/>
                <w:sz w:val="24"/>
                <w:szCs w:val="24"/>
              </w:rPr>
              <w:t>、</w:t>
            </w:r>
            <w:r>
              <w:rPr>
                <w:rFonts w:hAnsi="宋体"/>
                <w:kern w:val="0"/>
                <w:sz w:val="24"/>
                <w:szCs w:val="24"/>
              </w:rPr>
              <w:t>项目测试方案、</w:t>
            </w:r>
            <w:r>
              <w:rPr>
                <w:rFonts w:hint="eastAsia" w:hAnsi="宋体"/>
                <w:kern w:val="0"/>
                <w:sz w:val="24"/>
                <w:szCs w:val="24"/>
              </w:rPr>
              <w:t>验收方案等；</w:t>
            </w:r>
          </w:p>
          <w:p>
            <w:pPr>
              <w:pStyle w:val="261"/>
              <w:spacing w:line="276" w:lineRule="auto"/>
              <w:ind w:firstLine="0" w:firstLineChars="0"/>
              <w:rPr>
                <w:rFonts w:ascii="Times New Roman"/>
                <w:kern w:val="0"/>
              </w:rPr>
            </w:pPr>
            <w:r>
              <w:rPr>
                <w:rFonts w:ascii="Times New Roman"/>
                <w:kern w:val="0"/>
              </w:rPr>
              <w:t>优</w:t>
            </w:r>
            <w:r>
              <w:rPr>
                <w:rFonts w:hint="eastAsia" w:ascii="Times New Roman"/>
                <w:kern w:val="0"/>
              </w:rPr>
              <w:t>8-10</w:t>
            </w:r>
            <w:r>
              <w:rPr>
                <w:rFonts w:ascii="Times New Roman"/>
                <w:kern w:val="0"/>
              </w:rPr>
              <w:t>分，良</w:t>
            </w:r>
            <w:r>
              <w:rPr>
                <w:rFonts w:hint="eastAsia" w:ascii="Times New Roman"/>
                <w:kern w:val="0"/>
              </w:rPr>
              <w:t>5</w:t>
            </w:r>
            <w:r>
              <w:rPr>
                <w:rFonts w:ascii="Times New Roman"/>
                <w:kern w:val="0"/>
              </w:rPr>
              <w:t>-</w:t>
            </w:r>
            <w:r>
              <w:rPr>
                <w:rFonts w:hint="eastAsia" w:ascii="Times New Roman"/>
                <w:kern w:val="0"/>
              </w:rPr>
              <w:t>7</w:t>
            </w:r>
            <w:r>
              <w:rPr>
                <w:rFonts w:ascii="Times New Roman"/>
                <w:kern w:val="0"/>
              </w:rPr>
              <w:t>分，差</w:t>
            </w:r>
            <w:r>
              <w:rPr>
                <w:rFonts w:hint="eastAsia" w:ascii="Times New Roman"/>
                <w:kern w:val="0"/>
              </w:rPr>
              <w:t>4-</w:t>
            </w:r>
            <w:r>
              <w:rPr>
                <w:rFonts w:ascii="Times New Roman"/>
                <w:kern w:val="0"/>
              </w:rPr>
              <w:t>0分。</w:t>
            </w:r>
          </w:p>
        </w:tc>
      </w:tr>
    </w:tbl>
    <w:p>
      <w:pPr>
        <w:snapToGrid w:val="0"/>
        <w:spacing w:line="276" w:lineRule="auto"/>
        <w:ind w:firstLine="482" w:firstLineChars="200"/>
        <w:rPr>
          <w:rFonts w:ascii="宋体" w:hAnsi="宋体"/>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bookmarkStart w:id="43" w:name="_Toc441065676"/>
      <w:r>
        <w:rPr>
          <w:rFonts w:hint="eastAsia" w:ascii="宋体" w:hAnsi="宋体" w:eastAsia="宋体" w:cs="Times New Roman"/>
          <w:color w:val="000000" w:themeColor="text1"/>
          <w:sz w:val="24"/>
          <w:szCs w:val="24"/>
          <w14:textFill>
            <w14:solidFill>
              <w14:schemeClr w14:val="tx1"/>
            </w14:solidFill>
          </w14:textFill>
        </w:rPr>
        <w:t>注：关于小微企业报价扣除比例说明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1.供应商为非联合体参与磋商的，对小微型企业给予</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u w:val="single"/>
          <w:lang w:val="en-US" w:eastAsia="zh-CN"/>
        </w:rPr>
        <w:t>10</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w:t>
      </w:r>
      <w:r>
        <w:rPr>
          <w:rFonts w:hint="eastAsia" w:ascii="宋体" w:hAnsi="宋体" w:eastAsia="宋体" w:cs="Times New Roman"/>
          <w:color w:val="000000" w:themeColor="text1"/>
          <w:sz w:val="24"/>
          <w:szCs w:val="24"/>
          <w14:textFill>
            <w14:solidFill>
              <w14:schemeClr w14:val="tx1"/>
            </w14:solidFill>
          </w14:textFill>
        </w:rPr>
        <w:t>（服务10%-20%，工程3%-5%由采购人在幅度范围内确定）的扣除，以扣除后的报价参与评审。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2.监狱企业、残疾人福利性单位视同小型、微型企业。</w:t>
      </w:r>
    </w:p>
    <w:p>
      <w:pPr>
        <w:snapToGrid w:val="0"/>
        <w:spacing w:line="276" w:lineRule="auto"/>
        <w:ind w:firstLine="465"/>
        <w:rPr>
          <w:rFonts w:ascii="宋体" w:hAnsi="宋体"/>
          <w:color w:val="000000" w:themeColor="text1"/>
          <w:sz w:val="24"/>
          <w:szCs w:val="24"/>
          <w14:textFill>
            <w14:solidFill>
              <w14:schemeClr w14:val="tx1"/>
            </w14:solidFill>
          </w14:textFill>
        </w:rPr>
      </w:pP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44" w:name="_Toc106030890"/>
      <w:bookmarkStart w:id="45" w:name="_Toc76462335"/>
      <w:bookmarkStart w:id="46" w:name="_Toc11870"/>
      <w:r>
        <w:rPr>
          <w:rFonts w:hint="eastAsia" w:ascii="宋体" w:hAnsi="宋体" w:eastAsia="宋体" w:cs="Times New Roman"/>
          <w:b/>
          <w:bCs/>
          <w:color w:val="000000" w:themeColor="text1"/>
          <w:sz w:val="28"/>
          <w:szCs w:val="28"/>
          <w14:textFill>
            <w14:solidFill>
              <w14:schemeClr w14:val="tx1"/>
            </w14:solidFill>
          </w14:textFill>
        </w:rPr>
        <w:t>三、无效响应</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（一）供应商不符合规定的资格条件的；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（二）供应商的法定代表人（或其授权代表）或自然人未参加磋商；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（三）供应商所提交的响应文件不按“第七篇响应文件编制要求”要求签署或盖章；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（四）供应商的最后报价超过采购预算或最高限价的；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（五）法定代表人为同一个人的两个及两个以上法人，母公司、全资子公司及其控股公司，在同一包采购中同时参与磋商；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（七）为采购项目提供整体设计、规范编制或者项目管理、监理、检测等服务的供应商，再参加该采购项目的其他采购活动；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（八）供应商磋商有效期不满足竞争性磋商文件要求的；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（九）供应商响应文件内容有与国家现行法律法规相违背的内容，或附有采购人无法接受的条件；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（十）法律、法规和竞争性磋商文件规定的其他无效情形。</w:t>
      </w:r>
    </w:p>
    <w:p>
      <w:pPr>
        <w:snapToGrid w:val="0"/>
        <w:spacing w:line="400" w:lineRule="exact"/>
        <w:ind w:firstLine="480" w:firstLineChars="200"/>
        <w:rPr>
          <w:rFonts w:hint="eastAsia" w:ascii="方正仿宋_GBK" w:hAnsi="宋体" w:eastAsia="方正仿宋_GBK" w:cs="Times New Roman"/>
          <w:sz w:val="24"/>
          <w:szCs w:val="24"/>
        </w:rPr>
      </w:pPr>
    </w:p>
    <w:bookmarkEnd w:id="43"/>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47" w:name="_Toc106030891"/>
      <w:bookmarkStart w:id="48" w:name="_Toc76462336"/>
      <w:bookmarkStart w:id="49" w:name="_Toc29279"/>
      <w:r>
        <w:rPr>
          <w:rFonts w:hint="eastAsia" w:ascii="宋体" w:hAnsi="宋体" w:eastAsia="宋体" w:cs="Times New Roman"/>
          <w:b/>
          <w:bCs/>
          <w:color w:val="000000" w:themeColor="text1"/>
          <w:sz w:val="28"/>
          <w:szCs w:val="28"/>
          <w14:textFill>
            <w14:solidFill>
              <w14:schemeClr w14:val="tx1"/>
            </w14:solidFill>
          </w14:textFill>
        </w:rPr>
        <w:t>四、采购终止</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出现下列情形之一的，采购人或者采购代理机构应当终止竞争性磋商采购活动，发布项目终止公告并说明原因，重新开展采购活动：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（一）因情况变化，不再符合规定的竞争性磋商采购方式适用情形的；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（二）出现影响采购公正的违法、违规行为的；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（三）在采购过程中符合要求的供应商或者报价未超过采购预算的供应商不足3家的，但《政府采购竞争性磋商采购方式管理暂行办法》第二十一条第三款规定的情形除外。</w:t>
      </w:r>
    </w:p>
    <w:p>
      <w:pPr>
        <w:pStyle w:val="2"/>
        <w:spacing w:before="0" w:beforeLines="0" w:after="0" w:afterLines="0" w:line="276"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sz w:val="28"/>
          <w14:textFill>
            <w14:solidFill>
              <w14:schemeClr w14:val="tx1"/>
            </w14:solidFill>
          </w14:textFill>
        </w:rPr>
        <w:br w:type="page"/>
      </w:r>
      <w:bookmarkStart w:id="50" w:name="_Toc27472"/>
      <w:r>
        <w:rPr>
          <w:rFonts w:hint="eastAsia" w:ascii="宋体" w:hAnsi="宋体" w:eastAsia="宋体"/>
          <w:color w:val="000000" w:themeColor="text1"/>
          <w14:textFill>
            <w14:solidFill>
              <w14:schemeClr w14:val="tx1"/>
            </w14:solidFill>
          </w14:textFill>
        </w:rPr>
        <w:t>第</w:t>
      </w:r>
      <w:r>
        <w:rPr>
          <w:rFonts w:hint="eastAsia" w:ascii="宋体" w:hAnsi="宋体" w:eastAsia="宋体"/>
          <w:color w:val="000000" w:themeColor="text1"/>
          <w:lang w:eastAsia="zh-CN"/>
          <w14:textFill>
            <w14:solidFill>
              <w14:schemeClr w14:val="tx1"/>
            </w14:solidFill>
          </w14:textFill>
        </w:rPr>
        <w:t>五</w:t>
      </w:r>
      <w:r>
        <w:rPr>
          <w:rFonts w:hint="eastAsia" w:ascii="宋体" w:hAnsi="宋体" w:eastAsia="宋体"/>
          <w:color w:val="000000" w:themeColor="text1"/>
          <w14:textFill>
            <w14:solidFill>
              <w14:schemeClr w14:val="tx1"/>
            </w14:solidFill>
          </w14:textFill>
        </w:rPr>
        <w:t>篇  供应商须知</w:t>
      </w:r>
      <w:bookmarkEnd w:id="50"/>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51" w:name="_Toc441065679"/>
      <w:bookmarkStart w:id="52" w:name="_Toc27798"/>
      <w:r>
        <w:rPr>
          <w:rFonts w:hint="eastAsia" w:ascii="宋体" w:hAnsi="宋体" w:eastAsia="宋体" w:cs="Times New Roman"/>
          <w:b/>
          <w:bCs/>
          <w:color w:val="000000" w:themeColor="text1"/>
          <w:sz w:val="28"/>
          <w:szCs w:val="28"/>
          <w14:textFill>
            <w14:solidFill>
              <w14:schemeClr w14:val="tx1"/>
            </w14:solidFill>
          </w14:textFill>
        </w:rPr>
        <w:t>一、</w:t>
      </w:r>
      <w:bookmarkEnd w:id="51"/>
      <w:r>
        <w:rPr>
          <w:rFonts w:hint="eastAsia" w:ascii="宋体" w:hAnsi="宋体" w:eastAsia="宋体" w:cs="Times New Roman"/>
          <w:b/>
          <w:bCs/>
          <w:color w:val="000000" w:themeColor="text1"/>
          <w:sz w:val="28"/>
          <w:szCs w:val="28"/>
          <w14:textFill>
            <w14:solidFill>
              <w14:schemeClr w14:val="tx1"/>
            </w14:solidFill>
          </w14:textFill>
        </w:rPr>
        <w:t>磋商费用</w:t>
      </w:r>
      <w:bookmarkEnd w:id="5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bookmarkStart w:id="53" w:name="_Toc441065680"/>
      <w:r>
        <w:rPr>
          <w:rFonts w:hint="eastAsia" w:ascii="宋体" w:hAnsi="宋体" w:eastAsia="宋体" w:cs="Times New Roman"/>
          <w:color w:val="000000" w:themeColor="text1"/>
          <w:sz w:val="24"/>
          <w:szCs w:val="24"/>
          <w14:textFill>
            <w14:solidFill>
              <w14:schemeClr w14:val="tx1"/>
            </w14:solidFill>
          </w14:textFill>
        </w:rPr>
        <w:t>参与磋商的供应商应承担其编制响应文件与递交响应文件所涉及的一切费用，不论磋商结果如何，采购人和采购代理机构在任何情况下无义务也无责任承担这些费用。</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54" w:name="_Toc13221"/>
      <w:r>
        <w:rPr>
          <w:rFonts w:hint="eastAsia" w:ascii="宋体" w:hAnsi="宋体" w:eastAsia="宋体" w:cs="Times New Roman"/>
          <w:b/>
          <w:bCs/>
          <w:color w:val="000000" w:themeColor="text1"/>
          <w:sz w:val="28"/>
          <w:szCs w:val="28"/>
          <w14:textFill>
            <w14:solidFill>
              <w14:schemeClr w14:val="tx1"/>
            </w14:solidFill>
          </w14:textFill>
        </w:rPr>
        <w:t>二、</w:t>
      </w:r>
      <w:bookmarkEnd w:id="53"/>
      <w:r>
        <w:rPr>
          <w:rFonts w:hint="eastAsia" w:ascii="宋体" w:hAnsi="宋体" w:eastAsia="宋体" w:cs="Times New Roman"/>
          <w:b/>
          <w:bCs/>
          <w:color w:val="000000" w:themeColor="text1"/>
          <w:sz w:val="28"/>
          <w:szCs w:val="28"/>
          <w14:textFill>
            <w14:solidFill>
              <w14:schemeClr w14:val="tx1"/>
            </w14:solidFill>
          </w14:textFill>
        </w:rPr>
        <w:t>竞争性磋商文件</w:t>
      </w:r>
      <w:bookmarkEnd w:id="5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（一）竞争性磋商文件由采购邀请书、项目服务需求、供应商须知、项目商务需求、磋商程序及方法、评审标准、无效响应和采购终止、供应商须知、政府采购合同、响应文件编制要求七部分组成。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（二）采购人（或采购代理机构）所作的一切有效的书面通知、修改及补充，都是竞争性磋商文件不可分割的部分。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（三）竞争性磋商文件的解释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55" w:name="_Toc318159349"/>
      <w:bookmarkStart w:id="56" w:name="_Toc318159160"/>
      <w:bookmarkStart w:id="57" w:name="_Toc318159780"/>
      <w:bookmarkStart w:id="58" w:name="_Toc318166429"/>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（四）本竞争性磋商文件中，磋商小组根据与供应商进行磋商可能实质性变动的内容为竞争性磋商文件第二、三、六</w:t>
      </w:r>
      <w:r>
        <w:rPr>
          <w:rFonts w:hint="eastAsia" w:ascii="宋体" w:hAnsi="宋体" w:eastAsia="宋体" w:cs="Times New Roman"/>
          <w:color w:val="000000" w:themeColor="text1"/>
          <w:sz w:val="24"/>
          <w:szCs w:val="24"/>
          <w:lang w:eastAsia="zh-CN"/>
          <w14:textFill>
            <w14:solidFill>
              <w14:schemeClr w14:val="tx1"/>
            </w14:solidFill>
          </w14:textFill>
        </w:rPr>
        <w:t>篇的</w:t>
      </w:r>
      <w:r>
        <w:rPr>
          <w:rFonts w:hint="eastAsia" w:ascii="宋体" w:hAnsi="宋体" w:eastAsia="宋体" w:cs="Times New Roman"/>
          <w:color w:val="000000" w:themeColor="text1"/>
          <w:sz w:val="24"/>
          <w:szCs w:val="24"/>
          <w14:textFill>
            <w14:solidFill>
              <w14:schemeClr w14:val="tx1"/>
            </w14:solidFill>
          </w14:textFill>
        </w:rPr>
        <w:t>全部内容。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（五）评审的依据为竞争性磋商文件和响应文件（含有效的书面承诺）。磋商小组判断响应文件对竞争性磋商文件的响应，仅基于响应文件本身而不靠外部证据。</w:t>
      </w:r>
    </w:p>
    <w:bookmarkEnd w:id="55"/>
    <w:bookmarkEnd w:id="56"/>
    <w:bookmarkEnd w:id="57"/>
    <w:bookmarkEnd w:id="58"/>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59" w:name="_Toc106030895"/>
      <w:bookmarkStart w:id="60" w:name="_Toc102227318"/>
      <w:bookmarkStart w:id="61" w:name="_Toc76462340"/>
      <w:bookmarkStart w:id="62" w:name="_Toc342913392"/>
      <w:bookmarkStart w:id="63" w:name="_Toc179714297"/>
      <w:bookmarkStart w:id="64" w:name="_Toc4162"/>
      <w:r>
        <w:rPr>
          <w:rFonts w:hint="eastAsia" w:ascii="宋体" w:hAnsi="宋体" w:eastAsia="宋体" w:cs="Times New Roman"/>
          <w:b/>
          <w:bCs/>
          <w:color w:val="000000" w:themeColor="text1"/>
          <w:sz w:val="28"/>
          <w:szCs w:val="28"/>
          <w14:textFill>
            <w14:solidFill>
              <w14:schemeClr w14:val="tx1"/>
            </w14:solidFill>
          </w14:textFill>
        </w:rPr>
        <w:t>三、磋商要求</w:t>
      </w:r>
      <w:bookmarkEnd w:id="59"/>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1.供应商应当按照竞争性磋商文件的要求编制响应文件，并对竞争性磋商文件提出的要求和条件作出实质性响应，响应文件原则上采用软面订本，同时应编制完整的页码、目录。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2.响应文件组成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numPr>
          <w:ilvl w:val="0"/>
          <w:numId w:val="17"/>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磋商有效期：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响应文件及有关承诺文件有效期为提交响应文件截止时间起90天。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（三）修正错误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1.若供应商所递交的响应文件或最后报价中的价格出现大写金额和小写金额不一致的错误，以大写金额修正为准。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（四）提交响应文件的份数和签署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2.响应文件按竞争性磋商文件“第七篇响应文件编制要求”要求签署或盖章。</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（五）响应文件的递交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响应文件的正本、副本以及电子文档均应密封送达磋商地点，应在封套上注明磋商项目名称、供应商名称。若正本、副本以及电子文档分别进行密封的，还应在封套上注明“正本”、“副本”、“电子文档”字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各个供应商应当派1-2名代表参与磋商，至少1人应为法定代表人（或其授权代表）或自然人（供应商为自然人）。</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65" w:name="_Toc76462341"/>
      <w:bookmarkStart w:id="66" w:name="_Toc106030896"/>
      <w:bookmarkStart w:id="67" w:name="_Toc28092"/>
      <w:r>
        <w:rPr>
          <w:rFonts w:hint="eastAsia" w:ascii="宋体" w:hAnsi="宋体" w:eastAsia="宋体" w:cs="Times New Roman"/>
          <w:b/>
          <w:bCs/>
          <w:color w:val="000000" w:themeColor="text1"/>
          <w:sz w:val="28"/>
          <w:szCs w:val="28"/>
          <w14:textFill>
            <w14:solidFill>
              <w14:schemeClr w14:val="tx1"/>
            </w14:solidFill>
          </w14:textFill>
        </w:rPr>
        <w:t>四、成交供应商的确认和变更</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（一）成交供应商的确认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lang w:eastAsia="zh-CN"/>
          <w14:textFill>
            <w14:solidFill>
              <w14:schemeClr w14:val="tx1"/>
            </w14:solidFill>
          </w14:textFill>
        </w:rPr>
        <w:t>由</w:t>
      </w:r>
      <w:r>
        <w:rPr>
          <w:rFonts w:hint="eastAsia" w:ascii="宋体" w:hAnsi="宋体" w:eastAsia="宋体" w:cs="Times New Roman"/>
          <w:color w:val="000000" w:themeColor="text1"/>
          <w:sz w:val="24"/>
          <w:szCs w:val="24"/>
          <w14:textFill>
            <w14:solidFill>
              <w14:schemeClr w14:val="tx1"/>
            </w14:solidFill>
          </w14:textFill>
        </w:rPr>
        <w:t>磋商小组直接确定</w:t>
      </w:r>
      <w:r>
        <w:rPr>
          <w:rFonts w:hint="eastAsia" w:ascii="宋体" w:hAnsi="宋体" w:eastAsia="宋体" w:cs="Times New Roman"/>
          <w:color w:val="000000" w:themeColor="text1"/>
          <w:sz w:val="24"/>
          <w:szCs w:val="24"/>
          <w:lang w:eastAsia="zh-CN"/>
          <w14:textFill>
            <w14:solidFill>
              <w14:schemeClr w14:val="tx1"/>
            </w14:solidFill>
          </w14:textFill>
        </w:rPr>
        <w:t>排名第一的为拟成交供应商</w:t>
      </w:r>
      <w:r>
        <w:rPr>
          <w:rFonts w:hint="eastAsia" w:ascii="宋体" w:hAnsi="宋体" w:eastAsia="宋体" w:cs="Times New Roman"/>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（二）成交供应商的变更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成交供应商拒绝与采购人签订合同的，采购人可以按照评标报告推荐的成交候选供应商顺序，确定排名下一位的候选人为成交供应商，也可以重新开展政府采购活动。</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68" w:name="_Toc76462342"/>
      <w:bookmarkStart w:id="69" w:name="_Toc106030897"/>
      <w:bookmarkStart w:id="70" w:name="_Toc102227321"/>
      <w:bookmarkStart w:id="71" w:name="_Toc342913395"/>
      <w:bookmarkStart w:id="72" w:name="_Toc8523"/>
      <w:r>
        <w:rPr>
          <w:rFonts w:hint="eastAsia" w:ascii="宋体" w:hAnsi="宋体" w:eastAsia="宋体" w:cs="Times New Roman"/>
          <w:b/>
          <w:bCs/>
          <w:color w:val="000000" w:themeColor="text1"/>
          <w:sz w:val="28"/>
          <w:szCs w:val="28"/>
          <w14:textFill>
            <w14:solidFill>
              <w14:schemeClr w14:val="tx1"/>
            </w14:solidFill>
          </w14:textFill>
        </w:rPr>
        <w:t>五、成交通知</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（一）成交供应商确定后，</w:t>
      </w:r>
      <w:r>
        <w:rPr>
          <w:rFonts w:hint="eastAsia" w:ascii="宋体" w:hAnsi="宋体" w:eastAsia="宋体" w:cs="Times New Roman"/>
          <w:color w:val="000000" w:themeColor="text1"/>
          <w:sz w:val="24"/>
          <w:szCs w:val="24"/>
          <w:lang w:eastAsia="zh-CN"/>
          <w14:textFill>
            <w14:solidFill>
              <w14:schemeClr w14:val="tx1"/>
            </w14:solidFill>
          </w14:textFill>
        </w:rPr>
        <w:t>采购人</w:t>
      </w:r>
      <w:r>
        <w:rPr>
          <w:rFonts w:hint="eastAsia" w:ascii="宋体" w:hAnsi="宋体" w:eastAsia="宋体" w:cs="Times New Roman"/>
          <w:color w:val="000000" w:themeColor="text1"/>
          <w:sz w:val="24"/>
          <w:szCs w:val="24"/>
          <w14:textFill>
            <w14:solidFill>
              <w14:schemeClr w14:val="tx1"/>
            </w14:solidFill>
          </w14:textFill>
        </w:rPr>
        <w:t>在重庆市</w:t>
      </w:r>
      <w:r>
        <w:rPr>
          <w:rFonts w:hint="eastAsia" w:ascii="宋体" w:hAnsi="宋体" w:eastAsia="宋体" w:cs="Times New Roman"/>
          <w:color w:val="000000" w:themeColor="text1"/>
          <w:sz w:val="24"/>
          <w:szCs w:val="24"/>
          <w:lang w:eastAsia="zh-CN"/>
          <w14:textFill>
            <w14:solidFill>
              <w14:schemeClr w14:val="tx1"/>
            </w14:solidFill>
          </w14:textFill>
        </w:rPr>
        <w:t>第九人民医院网站</w:t>
      </w:r>
      <w:r>
        <w:rPr>
          <w:rFonts w:hint="eastAsia"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fldChar w:fldCharType="begin"/>
      </w:r>
      <w:r>
        <w:rPr>
          <w:rFonts w:hint="eastAsia" w:ascii="宋体" w:hAnsi="宋体" w:eastAsia="宋体" w:cs="Times New Roman"/>
          <w:color w:val="000000" w:themeColor="text1"/>
          <w:sz w:val="24"/>
          <w:szCs w:val="24"/>
          <w14:textFill>
            <w14:solidFill>
              <w14:schemeClr w14:val="tx1"/>
            </w14:solidFill>
          </w14:textFill>
        </w:rPr>
        <w:instrText xml:space="preserve"> HYPERLINK "http://www.cqgp.gov.cn" </w:instrText>
      </w:r>
      <w:r>
        <w:rPr>
          <w:rFonts w:hint="eastAsia" w:ascii="宋体" w:hAnsi="宋体" w:eastAsia="宋体" w:cs="Times New Roman"/>
          <w:color w:val="000000" w:themeColor="text1"/>
          <w:sz w:val="24"/>
          <w:szCs w:val="24"/>
          <w14:textFill>
            <w14:solidFill>
              <w14:schemeClr w14:val="tx1"/>
            </w14:solidFill>
          </w14:textFill>
        </w:rPr>
        <w:fldChar w:fldCharType="separate"/>
      </w:r>
      <w:r>
        <w:rPr>
          <w:rFonts w:hint="eastAsia" w:ascii="宋体" w:hAnsi="宋体" w:eastAsia="宋体" w:cs="Times New Roman"/>
          <w:color w:val="000000" w:themeColor="text1"/>
          <w:sz w:val="24"/>
          <w:szCs w:val="24"/>
          <w14:textFill>
            <w14:solidFill>
              <w14:schemeClr w14:val="tx1"/>
            </w14:solidFill>
          </w14:textFill>
        </w:rPr>
        <w:t>www.</w:t>
      </w:r>
      <w:r>
        <w:rPr>
          <w:rFonts w:hint="eastAsia" w:ascii="宋体" w:hAnsi="宋体" w:eastAsia="宋体" w:cs="Times New Roman"/>
          <w:color w:val="000000" w:themeColor="text1"/>
          <w:sz w:val="24"/>
          <w:szCs w:val="24"/>
          <w:lang w:val="en-US" w:eastAsia="zh-CN"/>
          <w14:textFill>
            <w14:solidFill>
              <w14:schemeClr w14:val="tx1"/>
            </w14:solidFill>
          </w14:textFill>
        </w:rPr>
        <w:t>cq9yuan.com</w:t>
      </w:r>
      <w:r>
        <w:rPr>
          <w:rFonts w:hint="eastAsia"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）上发布成交结果公告。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w:t>
      </w:r>
      <w:r>
        <w:rPr>
          <w:rFonts w:hint="eastAsia" w:ascii="宋体" w:hAnsi="宋体" w:eastAsia="宋体" w:cs="Times New Roman"/>
          <w:color w:val="000000" w:themeColor="text1"/>
          <w:sz w:val="24"/>
          <w:szCs w:val="24"/>
          <w:lang w:eastAsia="zh-CN"/>
          <w14:textFill>
            <w14:solidFill>
              <w14:schemeClr w14:val="tx1"/>
            </w14:solidFill>
          </w14:textFill>
        </w:rPr>
        <w:t>公示期结束且没有质疑或投诉，采购人电话通知中标供应商</w:t>
      </w:r>
      <w:r>
        <w:rPr>
          <w:rFonts w:hint="eastAsia" w:ascii="宋体" w:hAnsi="宋体" w:eastAsia="宋体" w:cs="Times New Roman"/>
          <w:color w:val="000000" w:themeColor="text1"/>
          <w:sz w:val="24"/>
          <w:szCs w:val="24"/>
          <w14:textFill>
            <w14:solidFill>
              <w14:schemeClr w14:val="tx1"/>
            </w14:solidFill>
          </w14:textFill>
        </w:rPr>
        <w:t>签订合同。</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73" w:name="_Toc106030898"/>
      <w:bookmarkStart w:id="74" w:name="_Toc76462343"/>
      <w:bookmarkStart w:id="75" w:name="_Toc28886"/>
      <w:r>
        <w:rPr>
          <w:rFonts w:hint="eastAsia" w:ascii="宋体" w:hAnsi="宋体" w:eastAsia="宋体" w:cs="Times New Roman"/>
          <w:b/>
          <w:bCs/>
          <w:color w:val="000000" w:themeColor="text1"/>
          <w:sz w:val="28"/>
          <w:szCs w:val="28"/>
          <w14:textFill>
            <w14:solidFill>
              <w14:schemeClr w14:val="tx1"/>
            </w14:solidFill>
          </w14:textFill>
        </w:rPr>
        <w:t>六、关于质疑和投诉</w:t>
      </w:r>
      <w:bookmarkEnd w:id="73"/>
      <w:bookmarkEnd w:id="74"/>
      <w:bookmarkEnd w:id="7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（一）质疑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供应商认为采购文件、采购过程和成交结果使自己的权益收到伤害的，可向采购人或采购代理机构以书面形式提出质疑。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提出质疑的应当是参与所质疑项目采购活动的供应商。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1.质疑时限、内容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供应商认为采购文件、采购过程、成交结果使自己的权益受到损害的，可以在知道或者应知其权益受到损害之日起7个工作日内，以书面形式向采购人提出质疑。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1.2.2质疑项目的名称、项目号以及采购执行编号；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1.2.3具体、明确的质疑事项和与质疑事项相关的请求；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1.2.4事实依据；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1.2.5必要的法律依据；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1.2.6提出质疑的日期；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1.2.7营业执照（或事业单位法人证书，或个体工商户营业执照或有效的自然人身份证明）复印件；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2.质疑答复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3.2质疑函范本可在财政部门户网站和中国政府采购网下载。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（二）投诉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1.供应商对采购人、采购代理机构的答复不满意，或者采购人、采购代理机构未在规定时间内作出答复的，可以在答复期满后15个工作日内按照相关法律法规向财政部门提起投诉。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4.在确定受理投诉后，财政部门自受理投诉之日起30个工作日内（需要检验、检测、鉴定、专家评审以及需要投诉人补正材料的，所需时间不计算在投诉处理期限内）对投诉事项做出处理决定。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bookmarkStart w:id="76" w:name="_Toc76462344"/>
      <w:bookmarkStart w:id="77" w:name="_Toc106030899"/>
      <w:r>
        <w:rPr>
          <w:rFonts w:hint="eastAsia" w:ascii="宋体" w:hAnsi="宋体" w:eastAsia="宋体" w:cs="Times New Roman"/>
          <w:color w:val="000000" w:themeColor="text1"/>
          <w:sz w:val="24"/>
          <w:szCs w:val="24"/>
          <w14:textFill>
            <w14:solidFill>
              <w14:schemeClr w14:val="tx1"/>
            </w14:solidFill>
          </w14:textFill>
        </w:rPr>
        <w:t>七、</w:t>
      </w:r>
      <w:bookmarkEnd w:id="76"/>
      <w:bookmarkEnd w:id="77"/>
      <w:bookmarkStart w:id="78" w:name="_Toc102227322"/>
      <w:bookmarkStart w:id="79" w:name="_Toc76462346"/>
      <w:bookmarkStart w:id="80" w:name="_Toc106030901"/>
      <w:bookmarkStart w:id="81" w:name="_Toc342913396"/>
      <w:r>
        <w:rPr>
          <w:rFonts w:hint="eastAsia" w:ascii="宋体" w:hAnsi="宋体" w:eastAsia="宋体" w:cs="Times New Roman"/>
          <w:color w:val="000000" w:themeColor="text1"/>
          <w:sz w:val="24"/>
          <w:szCs w:val="24"/>
          <w14:textFill>
            <w14:solidFill>
              <w14:schemeClr w14:val="tx1"/>
            </w14:solidFill>
          </w14:textFill>
        </w:rPr>
        <w:t>签订</w:t>
      </w:r>
      <w:bookmarkEnd w:id="78"/>
      <w:r>
        <w:rPr>
          <w:rFonts w:hint="eastAsia" w:ascii="宋体" w:hAnsi="宋体" w:eastAsia="宋体" w:cs="Times New Roman"/>
          <w:color w:val="000000" w:themeColor="text1"/>
          <w:sz w:val="24"/>
          <w:szCs w:val="24"/>
          <w14:textFill>
            <w14:solidFill>
              <w14:schemeClr w14:val="tx1"/>
            </w14:solidFill>
          </w14:textFill>
        </w:rPr>
        <w:t>合同</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采购人原则上应在成交通知书发出之日起二十日内和成交供应商签订政府采购合同，无正当理由不得拒绝或拖延合同签订。所签订的合同不得对竞争性磋商文件和供应商的响应文件作实质性修改。其他未尽事宜由采购人和成交供应商在采购合同中详细约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（二）磋商文件、成交供应商的响应文件及澄清文件等，均为签订采购合同的依据。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（四）合同应按照本文件第</w:t>
      </w:r>
      <w:r>
        <w:rPr>
          <w:rFonts w:hint="eastAsia" w:ascii="宋体" w:hAnsi="宋体" w:eastAsia="宋体" w:cs="Times New Roman"/>
          <w:color w:val="000000" w:themeColor="text1"/>
          <w:sz w:val="24"/>
          <w:szCs w:val="24"/>
          <w:lang w:eastAsia="zh-CN"/>
          <w14:textFill>
            <w14:solidFill>
              <w14:schemeClr w14:val="tx1"/>
            </w14:solidFill>
          </w14:textFill>
        </w:rPr>
        <w:t>六</w:t>
      </w:r>
      <w:r>
        <w:rPr>
          <w:rFonts w:hint="eastAsia" w:ascii="宋体" w:hAnsi="宋体" w:eastAsia="宋体" w:cs="Times New Roman"/>
          <w:color w:val="000000" w:themeColor="text1"/>
          <w:sz w:val="24"/>
          <w:szCs w:val="24"/>
          <w14:textFill>
            <w14:solidFill>
              <w14:schemeClr w14:val="tx1"/>
            </w14:solidFill>
          </w14:textFill>
        </w:rPr>
        <w:t>篇的内容签订、完善，未经采购人同意不得擅自更改。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（五）采购人要求成交供应商提供履约保证金的，应当在磋商文件中予以约定。成交供应商履约完毕后，采购人应于磋商文件中约定的时间内无息退还其履约保证金。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p>
    <w:p>
      <w:pPr>
        <w:spacing w:line="276" w:lineRule="auto"/>
        <w:ind w:right="12" w:firstLine="480"/>
        <w:rPr>
          <w:rFonts w:ascii="宋体" w:hAnsi="宋体"/>
          <w:color w:val="000000" w:themeColor="text1"/>
          <w:sz w:val="24"/>
          <w14:textFill>
            <w14:solidFill>
              <w14:schemeClr w14:val="tx1"/>
            </w14:solidFill>
          </w14:textFill>
        </w:rPr>
      </w:pPr>
    </w:p>
    <w:p>
      <w:pPr>
        <w:pStyle w:val="2"/>
        <w:spacing w:before="0" w:beforeLines="0" w:after="0" w:afterLines="0" w:line="276" w:lineRule="auto"/>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bookmarkStart w:id="82" w:name="_Toc6401"/>
      <w:r>
        <w:rPr>
          <w:rFonts w:hint="eastAsia" w:ascii="宋体" w:hAnsi="宋体" w:eastAsia="宋体"/>
          <w:color w:val="000000" w:themeColor="text1"/>
          <w14:textFill>
            <w14:solidFill>
              <w14:schemeClr w14:val="tx1"/>
            </w14:solidFill>
          </w14:textFill>
        </w:rPr>
        <w:t>第</w:t>
      </w:r>
      <w:r>
        <w:rPr>
          <w:rFonts w:hint="eastAsia" w:ascii="宋体" w:hAnsi="宋体" w:eastAsia="宋体"/>
          <w:color w:val="000000" w:themeColor="text1"/>
          <w:lang w:eastAsia="zh-CN"/>
          <w14:textFill>
            <w14:solidFill>
              <w14:schemeClr w14:val="tx1"/>
            </w14:solidFill>
          </w14:textFill>
        </w:rPr>
        <w:t>六</w:t>
      </w:r>
      <w:r>
        <w:rPr>
          <w:rFonts w:hint="eastAsia" w:ascii="宋体" w:hAnsi="宋体" w:eastAsia="宋体"/>
          <w:color w:val="000000" w:themeColor="text1"/>
          <w14:textFill>
            <w14:solidFill>
              <w14:schemeClr w14:val="tx1"/>
            </w14:solidFill>
          </w14:textFill>
        </w:rPr>
        <w:t>篇  合同</w:t>
      </w:r>
      <w:bookmarkEnd w:id="82"/>
    </w:p>
    <w:p>
      <w:pPr>
        <w:spacing w:line="440" w:lineRule="exact"/>
        <w:rPr>
          <w:rFonts w:ascii="宋体" w:hAnsi="宋体"/>
          <w:color w:val="000000" w:themeColor="text1"/>
          <w:sz w:val="24"/>
          <w:szCs w:val="24"/>
          <w14:textFill>
            <w14:solidFill>
              <w14:schemeClr w14:val="tx1"/>
            </w14:solidFill>
          </w14:textFill>
        </w:rPr>
      </w:pPr>
    </w:p>
    <w:p>
      <w:pPr>
        <w:jc w:val="center"/>
        <w:rPr>
          <w:rFonts w:ascii="宋体" w:hAnsi="宋体"/>
          <w:color w:val="000000" w:themeColor="text1"/>
          <w:sz w:val="36"/>
          <w:szCs w:val="36"/>
          <w14:textFill>
            <w14:solidFill>
              <w14:schemeClr w14:val="tx1"/>
            </w14:solidFill>
          </w14:textFill>
        </w:rPr>
      </w:pPr>
      <w:r>
        <w:rPr>
          <w:rFonts w:hint="eastAsia" w:ascii="宋体" w:hAnsi="宋体" w:eastAsia="宋体" w:cs="Times New Roman"/>
          <w:color w:val="000000" w:themeColor="text1"/>
          <w:sz w:val="36"/>
          <w:szCs w:val="36"/>
          <w14:textFill>
            <w14:solidFill>
              <w14:schemeClr w14:val="tx1"/>
            </w14:solidFill>
          </w14:textFill>
        </w:rPr>
        <w:t>移动护理系统扩展四个护理单元合</w:t>
      </w:r>
      <w:r>
        <w:rPr>
          <w:rFonts w:hint="eastAsia" w:ascii="宋体" w:hAnsi="宋体"/>
          <w:color w:val="000000" w:themeColor="text1"/>
          <w:sz w:val="36"/>
          <w:szCs w:val="36"/>
          <w14:textFill>
            <w14:solidFill>
              <w14:schemeClr w14:val="tx1"/>
            </w14:solidFill>
          </w14:textFill>
        </w:rPr>
        <w:t>同</w:t>
      </w:r>
    </w:p>
    <w:p>
      <w:pPr>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项目编号：2022JYXX-</w:t>
      </w:r>
      <w:r>
        <w:rPr>
          <w:rFonts w:hint="eastAsia" w:ascii="宋体" w:hAnsi="宋体"/>
          <w:color w:val="000000" w:themeColor="text1"/>
          <w:sz w:val="24"/>
          <w:szCs w:val="24"/>
          <w:lang w:val="en-US" w:eastAsia="zh-CN"/>
          <w14:textFill>
            <w14:solidFill>
              <w14:schemeClr w14:val="tx1"/>
            </w14:solidFill>
          </w14:textFill>
        </w:rPr>
        <w:t>29</w:t>
      </w:r>
      <w:r>
        <w:rPr>
          <w:rFonts w:hint="eastAsia" w:ascii="宋体" w:hAnsi="宋体"/>
          <w:color w:val="000000" w:themeColor="text1"/>
          <w:sz w:val="36"/>
          <w:szCs w:val="36"/>
          <w14:textFill>
            <w14:solidFill>
              <w14:schemeClr w14:val="tx1"/>
            </w14:solidFill>
          </w14:textFill>
        </w:rPr>
        <w:t>）</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甲方：</w:t>
      </w:r>
      <w:r>
        <w:rPr>
          <w:rFonts w:hint="eastAsia" w:ascii="宋体" w:hAnsi="宋体"/>
          <w:color w:val="000000" w:themeColor="text1"/>
          <w:sz w:val="24"/>
          <w:szCs w:val="24"/>
          <w:u w:val="single"/>
          <w14:textFill>
            <w14:solidFill>
              <w14:schemeClr w14:val="tx1"/>
            </w14:solidFill>
          </w14:textFill>
        </w:rPr>
        <w:t xml:space="preserve">  重庆市第九人民医院  </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乙方：</w:t>
      </w:r>
      <w:r>
        <w:rPr>
          <w:rFonts w:hint="eastAsia" w:ascii="宋体" w:hAnsi="宋体"/>
          <w:color w:val="000000" w:themeColor="text1"/>
          <w:sz w:val="24"/>
          <w:szCs w:val="24"/>
          <w:u w:val="single"/>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根据《中华人民共和国民法典》和《中华人民共和国政府采购法》等有关规定。为保证所购的服务质量，明确双方的权利义务，甲乙双方在平等、自愿、协商一致的基础上，就有关事宜达成如下协议：</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第一条：合同范围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2、项目范围或内容：</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第二条：</w:t>
      </w:r>
      <w:r>
        <w:rPr>
          <w:rFonts w:hint="eastAsia" w:ascii="宋体" w:hAnsi="宋体" w:cs="仿宋"/>
          <w:b/>
          <w:color w:val="000000" w:themeColor="text1"/>
          <w:sz w:val="24"/>
          <w14:textFill>
            <w14:solidFill>
              <w14:schemeClr w14:val="tx1"/>
            </w14:solidFill>
          </w14:textFill>
        </w:rPr>
        <w:t>合同金额及付款方式</w:t>
      </w:r>
    </w:p>
    <w:p>
      <w:pPr>
        <w:ind w:firstLine="480" w:firstLineChars="200"/>
        <w:rPr>
          <w:rFonts w:ascii="宋体" w:hAnsi="宋体" w:cs="仿宋"/>
          <w:color w:val="000000" w:themeColor="text1"/>
          <w:sz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1、合同总价</w:t>
      </w:r>
      <w:r>
        <w:rPr>
          <w:rFonts w:hint="eastAsia" w:ascii="宋体" w:hAnsi="宋体" w:cs="仿宋"/>
          <w:color w:val="000000" w:themeColor="text1"/>
          <w:sz w:val="24"/>
          <w14:textFill>
            <w14:solidFill>
              <w14:schemeClr w14:val="tx1"/>
            </w14:solidFill>
          </w14:textFill>
        </w:rPr>
        <w:t>：</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元，大写：</w:t>
      </w:r>
      <w:r>
        <w:rPr>
          <w:rFonts w:hint="eastAsia" w:ascii="宋体" w:hAnsi="宋体" w:cs="仿宋"/>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2、合同签订前，乙方向甲方缴纳合同金额5%的履约保证金（以非现金形式提交），待项目履约完毕，一次性退还履约保证金。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3、项目验收合格后，甲方出具项目验收报告；乙方向甲方开具全额发票，甲方10日内以转账方式向乙方支付合同全款。</w:t>
      </w:r>
    </w:p>
    <w:p>
      <w:pPr>
        <w:ind w:firstLine="480" w:firstLineChars="200"/>
        <w:rPr>
          <w:rFonts w:ascii="宋体" w:hAnsi="宋体"/>
          <w:color w:val="000000" w:themeColor="text1"/>
          <w:sz w:val="24"/>
          <w:szCs w:val="24"/>
          <w14:textFill>
            <w14:solidFill>
              <w14:schemeClr w14:val="tx1"/>
            </w14:solidFill>
          </w14:textFill>
        </w:rPr>
      </w:pP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第三条：</w:t>
      </w:r>
      <w:r>
        <w:rPr>
          <w:rFonts w:hint="eastAsia" w:ascii="宋体" w:hAnsi="宋体"/>
          <w:b/>
          <w:color w:val="000000" w:themeColor="text1"/>
          <w:sz w:val="24"/>
          <w:szCs w:val="24"/>
          <w14:textFill>
            <w14:solidFill>
              <w14:schemeClr w14:val="tx1"/>
            </w14:solidFill>
          </w14:textFill>
        </w:rPr>
        <w:t>服务项目及要求</w:t>
      </w:r>
    </w:p>
    <w:p>
      <w:pPr>
        <w:snapToGrid w:val="0"/>
        <w:spacing w:line="400" w:lineRule="exact"/>
        <w:ind w:firstLine="480" w:firstLineChars="200"/>
        <w:rPr>
          <w:rFonts w:ascii="宋体" w:hAnsi="宋体" w:cs="PMingLiU"/>
          <w:color w:val="000000" w:themeColor="text1"/>
          <w:kern w:val="0"/>
          <w:sz w:val="24"/>
          <w:szCs w:val="24"/>
          <w14:textFill>
            <w14:solidFill>
              <w14:schemeClr w14:val="tx1"/>
            </w14:solidFill>
          </w14:textFill>
        </w:rPr>
      </w:pPr>
      <w:r>
        <w:rPr>
          <w:rFonts w:hint="eastAsia" w:ascii="宋体" w:hAnsi="宋体" w:cs="PMingLiU"/>
          <w:color w:val="000000" w:themeColor="text1"/>
          <w:kern w:val="0"/>
          <w:sz w:val="24"/>
          <w:szCs w:val="24"/>
          <w14:textFill>
            <w14:solidFill>
              <w14:schemeClr w14:val="tx1"/>
            </w14:solidFill>
          </w14:textFill>
        </w:rPr>
        <w:t>1、交付期（工期）：</w:t>
      </w:r>
      <w:r>
        <w:rPr>
          <w:rFonts w:hint="eastAsia" w:ascii="宋体" w:hAnsi="宋体" w:cs="方正仿宋_GBK"/>
          <w:color w:val="000000" w:themeColor="text1"/>
          <w:kern w:val="0"/>
          <w:sz w:val="24"/>
          <w:szCs w:val="28"/>
          <w14:textFill>
            <w14:solidFill>
              <w14:schemeClr w14:val="tx1"/>
            </w14:solidFill>
          </w14:textFill>
        </w:rPr>
        <w:t>从签订合同之日起</w:t>
      </w:r>
      <w:r>
        <w:rPr>
          <w:rFonts w:hint="eastAsia" w:ascii="宋体" w:hAnsi="宋体" w:cs="方正仿宋_GBK"/>
          <w:color w:val="000000" w:themeColor="text1"/>
          <w:kern w:val="0"/>
          <w:sz w:val="24"/>
          <w:szCs w:val="28"/>
          <w:u w:val="single"/>
          <w14:textFill>
            <w14:solidFill>
              <w14:schemeClr w14:val="tx1"/>
            </w14:solidFill>
          </w14:textFill>
        </w:rPr>
        <w:t xml:space="preserve">    </w:t>
      </w:r>
      <w:r>
        <w:rPr>
          <w:rFonts w:hint="eastAsia" w:ascii="宋体" w:hAnsi="宋体" w:cs="方正仿宋_GBK"/>
          <w:color w:val="000000" w:themeColor="text1"/>
          <w:kern w:val="0"/>
          <w:sz w:val="24"/>
          <w:szCs w:val="28"/>
          <w14:textFill>
            <w14:solidFill>
              <w14:schemeClr w14:val="tx1"/>
            </w14:solidFill>
          </w14:textFill>
        </w:rPr>
        <w:t>日内交付正常使用。</w:t>
      </w:r>
    </w:p>
    <w:p>
      <w:pPr>
        <w:snapToGrid w:val="0"/>
        <w:spacing w:line="400" w:lineRule="exact"/>
        <w:ind w:firstLine="480" w:firstLineChars="200"/>
        <w:rPr>
          <w:rFonts w:ascii="宋体" w:hAnsi="宋体" w:cs="PMingLiU"/>
          <w:color w:val="000000" w:themeColor="text1"/>
          <w:kern w:val="0"/>
          <w:sz w:val="24"/>
          <w:szCs w:val="24"/>
          <w14:textFill>
            <w14:solidFill>
              <w14:schemeClr w14:val="tx1"/>
            </w14:solidFill>
          </w14:textFill>
        </w:rPr>
      </w:pPr>
      <w:r>
        <w:rPr>
          <w:rFonts w:hint="eastAsia" w:ascii="宋体" w:hAnsi="宋体" w:cs="PMingLiU"/>
          <w:color w:val="000000" w:themeColor="text1"/>
          <w:kern w:val="0"/>
          <w:sz w:val="24"/>
          <w:szCs w:val="24"/>
          <w14:textFill>
            <w14:solidFill>
              <w14:schemeClr w14:val="tx1"/>
            </w14:solidFill>
          </w14:textFill>
        </w:rPr>
        <w:t>2、交付地点：甲方指定地点</w:t>
      </w:r>
    </w:p>
    <w:p>
      <w:pPr>
        <w:spacing w:line="400" w:lineRule="exact"/>
        <w:ind w:firstLine="480" w:firstLineChars="200"/>
        <w:rPr>
          <w:rFonts w:ascii="宋体" w:hAnsi="宋体" w:cs="方正仿宋_GBK"/>
          <w:color w:val="000000" w:themeColor="text1"/>
          <w:sz w:val="24"/>
          <w:szCs w:val="24"/>
          <w14:textFill>
            <w14:solidFill>
              <w14:schemeClr w14:val="tx1"/>
            </w14:solidFill>
          </w14:textFill>
        </w:rPr>
      </w:pPr>
      <w:r>
        <w:rPr>
          <w:rFonts w:hint="eastAsia" w:ascii="宋体" w:hAnsi="宋体" w:cs="方正仿宋_GBK"/>
          <w:color w:val="000000" w:themeColor="text1"/>
          <w:sz w:val="24"/>
          <w:szCs w:val="24"/>
          <w14:textFill>
            <w14:solidFill>
              <w14:schemeClr w14:val="tx1"/>
            </w14:solidFill>
          </w14:textFill>
        </w:rPr>
        <w:t>4、产品质量保证期(服务期)：</w:t>
      </w:r>
      <w:r>
        <w:rPr>
          <w:rFonts w:hint="eastAsia" w:ascii="宋体" w:hAnsi="宋体" w:cs="方正仿宋_GBK"/>
          <w:color w:val="000000" w:themeColor="text1"/>
          <w:sz w:val="24"/>
          <w:szCs w:val="24"/>
          <w:u w:val="single"/>
          <w14:textFill>
            <w14:solidFill>
              <w14:schemeClr w14:val="tx1"/>
            </w14:solidFill>
          </w14:textFill>
        </w:rPr>
        <w:t xml:space="preserve">    年</w:t>
      </w:r>
      <w:r>
        <w:rPr>
          <w:rFonts w:hint="eastAsia" w:ascii="宋体" w:hAnsi="宋体" w:cs="方正仿宋_GBK"/>
          <w:color w:val="000000" w:themeColor="text1"/>
          <w:sz w:val="24"/>
          <w:szCs w:val="24"/>
          <w14:textFill>
            <w14:solidFill>
              <w14:schemeClr w14:val="tx1"/>
            </w14:solidFill>
          </w14:textFill>
        </w:rPr>
        <w:t>，从项目验收合格之日算起。</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第五条：合同期限与终止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1、合同期限：从本合同生效之日起，直至质量保证期满且无争议或纠纷时止。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2、合同的终止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（1）合同期满，双方未续签的；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（2）乙方服务能力丧失，致使服务无法正常进行的；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（3）在履行合同过程中，乙方未按甲方要求或合同约定提供服务，可能造成项目延迟交付或验收，甲方有权立即终止合同，并按本合同第八条处理。 </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第六条：项目考核验收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1、由甲方组织验收。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2、验收标准：招投标文件、医疗行业规范标准或惯例、医疗行业从业人员常用习惯、合同约定等。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3、验收：项目试用效果良好，达到验收条件，乙方向甲方申请验收；经验收合格，甲方出具项目验收报告，验收合格报告作为付款必备条件和质保期起算的依据。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4、在合同约定工期内未达到验收合格，按本合同第八条处理。</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第七条：双方权利和义务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（一）甲方权利、义务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1、甲方有权对项目进行全程跟踪和监督，并对乙方进行的服务进行考核。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2、协调乙方在提供服务过程相关的政府部门和单位。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3、一旦发现本项目可能延期交互或难以通过项目验收，有权立即终止合同，更换中标人、另行签订合同，以满足本项目的按期验收合格。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（二）乙方权利、义务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1、乙方可要求甲方按本合同规定按时足额付款。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2、乙方不得将服务项目委托给第三人；在履行合同过程中，必须接受甲方监督，满足质量、工期和保证合格验收要求。当可能延期交付或难以保证结果时，应同意甲方立即更换中标人。</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第八条：争议及违约处理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本合同在签订或履行过程中发生争议，由甲乙双方协商解决，协商不成的，先按以下方式处理，待甲方针对本项目正式验收合格后，再另行向甲方所在地人民法院提起诉讼。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1、未能签订合同或在交付期内未能通过正式验收，甲方不退还履约保证金，且乙方按甲方损失的130%向甲方支付违约金。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2、交付使用后的售后服务期间，因违约或重大过失给甲方造成对方经济损失的，乙方应按甲方损失的130%向甲方进行赔偿。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本项目若存在未能按期签订合同、未按期交付使用或未能按期通过正式验收三种情形之一者，甲方应将乙方上报北碚区财政局纳入不诚信供应商黑名单；同时，为满足甲方项目工期及验收要求，甲方有权立即申请更换中标人或立即终止合同。</w:t>
      </w:r>
    </w:p>
    <w:p>
      <w:pPr>
        <w:spacing w:before="120" w:beforeLines="5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第九条：其它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1、招标文件及其补遗文件、投标文件及承诺是本合同不可分割的部分。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2、本协议一式肆份，甲乙双方各执两份，经双方签字盖章后之日起生效。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p>
    <w:p>
      <w:pPr>
        <w:ind w:firstLine="480" w:firstLineChars="200"/>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甲方 （公章）：                          乙方（公章）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法定代表人：                             授权代表：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经办人：</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spacing w:line="32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开户行：建行北碚支行</w:t>
      </w:r>
    </w:p>
    <w:p>
      <w:pPr>
        <w:spacing w:line="32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账号：</w:t>
      </w:r>
      <w:r>
        <w:rPr>
          <w:rFonts w:ascii="宋体" w:hAnsi="宋体"/>
          <w:color w:val="000000" w:themeColor="text1"/>
          <w:sz w:val="24"/>
          <w:szCs w:val="24"/>
          <w14:textFill>
            <w14:solidFill>
              <w14:schemeClr w14:val="tx1"/>
            </w14:solidFill>
          </w14:textFill>
        </w:rPr>
        <w:t>5000 1093 6000 5001 2527</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纳税人识别号：12500109450388583N</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地址：重庆市北碚区嘉陵村69号          地址：               </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电话：                                 电话：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签约日期：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             签约日期：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spacing w:line="440" w:lineRule="exact"/>
        <w:rPr>
          <w:rFonts w:ascii="宋体" w:hAnsi="宋体" w:cs="方正仿宋_GBK"/>
          <w:color w:val="000000" w:themeColor="text1"/>
          <w:sz w:val="24"/>
          <w:szCs w:val="24"/>
          <w14:textFill>
            <w14:solidFill>
              <w14:schemeClr w14:val="tx1"/>
            </w14:solidFill>
          </w14:textFill>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2"/>
        <w:spacing w:before="0" w:beforeLines="0" w:after="0" w:afterLines="0" w:line="276" w:lineRule="auto"/>
        <w:rPr>
          <w:rFonts w:ascii="宋体" w:hAnsi="宋体" w:eastAsia="宋体"/>
          <w:color w:val="000000" w:themeColor="text1"/>
          <w14:textFill>
            <w14:solidFill>
              <w14:schemeClr w14:val="tx1"/>
            </w14:solidFill>
          </w14:textFill>
        </w:rPr>
      </w:pPr>
      <w:bookmarkStart w:id="83" w:name="_Toc7115"/>
      <w:r>
        <w:rPr>
          <w:rFonts w:hint="eastAsia" w:ascii="宋体" w:hAnsi="宋体" w:eastAsia="宋体"/>
          <w:color w:val="000000" w:themeColor="text1"/>
          <w14:textFill>
            <w14:solidFill>
              <w14:schemeClr w14:val="tx1"/>
            </w14:solidFill>
          </w14:textFill>
        </w:rPr>
        <w:t>第</w:t>
      </w:r>
      <w:r>
        <w:rPr>
          <w:rFonts w:hint="eastAsia" w:ascii="宋体" w:hAnsi="宋体" w:eastAsia="宋体"/>
          <w:color w:val="000000" w:themeColor="text1"/>
          <w:lang w:eastAsia="zh-CN"/>
          <w14:textFill>
            <w14:solidFill>
              <w14:schemeClr w14:val="tx1"/>
            </w14:solidFill>
          </w14:textFill>
        </w:rPr>
        <w:t>七</w:t>
      </w:r>
      <w:r>
        <w:rPr>
          <w:rFonts w:hint="eastAsia" w:ascii="宋体" w:hAnsi="宋体" w:eastAsia="宋体"/>
          <w:color w:val="000000" w:themeColor="text1"/>
          <w14:textFill>
            <w14:solidFill>
              <w14:schemeClr w14:val="tx1"/>
            </w14:solidFill>
          </w14:textFill>
        </w:rPr>
        <w:t xml:space="preserve">篇  </w:t>
      </w:r>
      <w:r>
        <w:rPr>
          <w:rFonts w:hint="eastAsia" w:ascii="宋体" w:hAnsi="宋体" w:eastAsia="宋体" w:cs="Times New Roman"/>
          <w:color w:val="000000" w:themeColor="text1"/>
          <w14:textFill>
            <w14:solidFill>
              <w14:schemeClr w14:val="tx1"/>
            </w14:solidFill>
          </w14:textFill>
        </w:rPr>
        <w:t>响应文件编制要求</w:t>
      </w:r>
      <w:bookmarkEnd w:id="83"/>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宋体" w:hAnsi="宋体" w:eastAsia="宋体" w:cs="Times New Roman"/>
          <w:b/>
          <w:bCs/>
          <w:color w:val="000000" w:themeColor="text1"/>
          <w:sz w:val="28"/>
          <w:szCs w:val="28"/>
          <w14:textFill>
            <w14:solidFill>
              <w14:schemeClr w14:val="tx1"/>
            </w14:solidFill>
          </w14:textFill>
        </w:rPr>
      </w:pP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一、经济部分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（一）竞争性磋商报价函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（二）明细报价表</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二、服务部分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（一）服务响应偏离表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（二）其他资料（格式自定）</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三、商务部分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（一）商务响应偏离表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（二）其它优惠服务承诺（格式自定）</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四、资格条件及其他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（一）法人营业执照（副本）或事业单位法人证书（副本）或个体工商户营业执照或有效的自然人身份证明或社会团体法人登记证书复印件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（二）法定代表人身份证明书（格式）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（三）法定代表人授权委托书（格式）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（四）基本资格条件承诺函（格式）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（五）特定资格条件证书或证明文件</w:t>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r>
        <w:rPr>
          <w:rFonts w:hint="eastAsia" w:ascii="宋体" w:hAnsi="宋体" w:eastAsia="宋体" w:cs="Times New Roman"/>
          <w:b/>
          <w:bCs/>
          <w:color w:val="000000" w:themeColor="text1"/>
          <w:sz w:val="28"/>
          <w:szCs w:val="28"/>
          <w14:textFill>
            <w14:solidFill>
              <w14:schemeClr w14:val="tx1"/>
            </w14:solidFill>
          </w14:textFill>
        </w:rPr>
        <w:t>五、其他资料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（一）中小企业声明函、监狱企业证明文件、残疾人福利性单位声明函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（二）其他与项目有关的资料</w:t>
      </w:r>
    </w:p>
    <w:p>
      <w:pPr>
        <w:pStyle w:val="3"/>
        <w:adjustRightInd w:val="0"/>
        <w:snapToGrid w:val="0"/>
        <w:spacing w:before="0" w:after="0" w:line="400" w:lineRule="exact"/>
        <w:ind w:firstLine="560" w:firstLineChars="200"/>
        <w:rPr>
          <w:rFonts w:hint="eastAsia" w:ascii="方正仿宋_GBK" w:hAnsi="宋体" w:eastAsia="方正仿宋_GBK"/>
          <w:sz w:val="24"/>
        </w:rPr>
      </w:pPr>
      <w:r>
        <w:rPr>
          <w:rFonts w:hint="eastAsia"/>
          <w:color w:val="000000" w:themeColor="text1"/>
          <w14:textFill>
            <w14:solidFill>
              <w14:schemeClr w14:val="tx1"/>
            </w14:solidFill>
          </w14:textFill>
        </w:rPr>
        <w:br w:type="page"/>
      </w:r>
      <w:bookmarkStart w:id="84" w:name="_Toc313008356"/>
      <w:bookmarkStart w:id="85" w:name="_Toc342913419"/>
      <w:bookmarkStart w:id="86" w:name="_Toc106030906"/>
      <w:bookmarkStart w:id="87" w:name="_Toc76462350"/>
      <w:bookmarkStart w:id="88" w:name="_Toc313888360"/>
      <w:bookmarkStart w:id="89" w:name="_Toc8826"/>
      <w:bookmarkStart w:id="90" w:name="_Toc283382454"/>
      <w:bookmarkStart w:id="91" w:name="_Toc12789073"/>
      <w:r>
        <w:rPr>
          <w:rFonts w:hint="eastAsia" w:ascii="宋体" w:hAnsi="宋体" w:eastAsia="宋体" w:cs="Times New Roman"/>
          <w:b/>
          <w:bCs/>
          <w:color w:val="000000" w:themeColor="text1"/>
          <w:sz w:val="28"/>
          <w:szCs w:val="28"/>
          <w14:textFill>
            <w14:solidFill>
              <w14:schemeClr w14:val="tx1"/>
            </w14:solidFill>
          </w14:textFill>
        </w:rPr>
        <w:t>一、经济部分</w:t>
      </w:r>
      <w:bookmarkEnd w:id="84"/>
      <w:bookmarkEnd w:id="85"/>
      <w:bookmarkEnd w:id="86"/>
      <w:bookmarkEnd w:id="87"/>
      <w:bookmarkEnd w:id="88"/>
      <w:bookmarkEnd w:id="89"/>
    </w:p>
    <w:bookmarkEnd w:id="90"/>
    <w:bookmarkEnd w:id="91"/>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（一）竞争性磋商报价函</w:t>
      </w:r>
    </w:p>
    <w:p>
      <w:pPr>
        <w:jc w:val="center"/>
        <w:rPr>
          <w:rFonts w:hint="eastAsia" w:ascii="方正仿宋_GBK" w:eastAsia="方正仿宋_GBK"/>
          <w:b/>
          <w:szCs w:val="28"/>
        </w:rPr>
      </w:pPr>
      <w:r>
        <w:rPr>
          <w:rFonts w:hint="eastAsia" w:ascii="方正仿宋_GBK" w:eastAsia="方正仿宋_GBK"/>
          <w:b/>
          <w:szCs w:val="28"/>
        </w:rPr>
        <w:t>竞争性磋商报价函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7.如果我方成为成交供应商，保证在接到成交通知书后，向采购代理机构和</w:t>
      </w:r>
      <w:r>
        <w:rPr>
          <w:rFonts w:hint="eastAsia" w:ascii="方正仿宋_GBK" w:hAnsi="宋体" w:eastAsia="方正仿宋_GBK"/>
          <w:sz w:val="24"/>
        </w:rPr>
        <w:t>重庆联合产权交易所集团股份有限公司缴纳</w:t>
      </w:r>
      <w:r>
        <w:rPr>
          <w:rFonts w:hint="eastAsia" w:ascii="方正仿宋_GBK" w:hAnsi="宋体" w:eastAsia="方正仿宋_GBK"/>
          <w:sz w:val="24"/>
          <w:szCs w:val="24"/>
        </w:rPr>
        <w:t>竞争性磋商文件规定的采购代理服务费和交易服务费。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type w:val="nextColumn"/>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u w:val="single"/>
        </w:rPr>
      </w:pPr>
      <w:r>
        <w:rPr>
          <w:rFonts w:hint="eastAsia" w:ascii="方正仿宋_GBK" w:hAnsi="宋体" w:eastAsia="方正仿宋_GBK"/>
          <w:sz w:val="24"/>
          <w:szCs w:val="24"/>
        </w:rPr>
        <w:t xml:space="preserve">磋商项目名称：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ascii="方正仿宋_GBK" w:hAnsi="宋体" w:eastAsia="方正仿宋_GBK"/>
                <w:sz w:val="21"/>
                <w:szCs w:val="21"/>
              </w:rPr>
            </w:pPr>
          </w:p>
        </w:tc>
        <w:tc>
          <w:tcPr>
            <w:tcW w:w="1235" w:type="dxa"/>
            <w:noWrap w:val="0"/>
            <w:vAlign w:val="center"/>
          </w:tcPr>
          <w:p>
            <w:pPr>
              <w:jc w:val="center"/>
              <w:rPr>
                <w:rFonts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noWrap w:val="0"/>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92" w:name="OLE_LINK1"/>
      <w:bookmarkStart w:id="93" w:name="OLE_LINK2"/>
      <w:r>
        <w:rPr>
          <w:rFonts w:hint="eastAsia" w:ascii="方正仿宋_GBK" w:hAnsi="宋体" w:eastAsia="方正仿宋_GBK"/>
          <w:sz w:val="24"/>
          <w:szCs w:val="28"/>
        </w:rPr>
        <w:t>。</w:t>
      </w:r>
      <w:bookmarkEnd w:id="92"/>
      <w:bookmarkEnd w:id="93"/>
    </w:p>
    <w:p>
      <w:pPr>
        <w:pStyle w:val="38"/>
        <w:spacing w:line="360" w:lineRule="auto"/>
        <w:rPr>
          <w:rFonts w:hint="eastAsia" w:ascii="方正仿宋_GBK" w:hAnsi="宋体" w:eastAsia="方正仿宋_GBK"/>
          <w:sz w:val="24"/>
          <w:szCs w:val="24"/>
        </w:rPr>
      </w:pPr>
    </w:p>
    <w:p>
      <w:pPr>
        <w:pStyle w:val="38"/>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headerReference r:id="rId9" w:type="default"/>
          <w:pgSz w:w="11907" w:h="16840"/>
          <w:pgMar w:top="1134" w:right="1191" w:bottom="1134" w:left="1304" w:header="851" w:footer="992" w:gutter="0"/>
          <w:pgNumType w:fmt="numberInDash"/>
          <w:cols w:space="720" w:num="1"/>
          <w:docGrid w:linePitch="380" w:charSpace="-5735"/>
        </w:sectPr>
      </w:pP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94" w:name="_Toc76462351"/>
      <w:bookmarkStart w:id="95" w:name="_Toc106030907"/>
      <w:bookmarkStart w:id="96" w:name="_Toc313008357"/>
      <w:bookmarkStart w:id="97" w:name="_Toc313888361"/>
      <w:bookmarkStart w:id="98" w:name="_Toc342913420"/>
      <w:bookmarkStart w:id="99" w:name="_Toc7798"/>
      <w:r>
        <w:rPr>
          <w:rFonts w:hint="eastAsia" w:ascii="宋体" w:hAnsi="宋体" w:eastAsia="宋体" w:cs="Times New Roman"/>
          <w:b/>
          <w:bCs/>
          <w:color w:val="000000" w:themeColor="text1"/>
          <w:sz w:val="28"/>
          <w:szCs w:val="28"/>
          <w14:textFill>
            <w14:solidFill>
              <w14:schemeClr w14:val="tx1"/>
            </w14:solidFill>
          </w14:textFill>
        </w:rPr>
        <w:t>二、</w:t>
      </w:r>
      <w:r>
        <w:rPr>
          <w:rFonts w:hint="eastAsia" w:ascii="宋体" w:hAnsi="宋体" w:eastAsia="宋体" w:cs="Times New Roman"/>
          <w:b/>
          <w:bCs/>
          <w:color w:val="000000" w:themeColor="text1"/>
          <w:sz w:val="28"/>
          <w:szCs w:val="28"/>
          <w:lang w:eastAsia="zh-CN"/>
          <w14:textFill>
            <w14:solidFill>
              <w14:schemeClr w14:val="tx1"/>
            </w14:solidFill>
          </w14:textFill>
        </w:rPr>
        <w:t>技术（服务）</w:t>
      </w:r>
      <w:r>
        <w:rPr>
          <w:rFonts w:hint="eastAsia" w:ascii="宋体" w:hAnsi="宋体" w:eastAsia="宋体" w:cs="Times New Roman"/>
          <w:b/>
          <w:bCs/>
          <w:color w:val="000000" w:themeColor="text1"/>
          <w:sz w:val="28"/>
          <w:szCs w:val="28"/>
          <w14:textFill>
            <w14:solidFill>
              <w14:schemeClr w14:val="tx1"/>
            </w14:solidFill>
          </w14:textFill>
        </w:rPr>
        <w:t>部分</w:t>
      </w:r>
      <w:bookmarkEnd w:id="94"/>
      <w:bookmarkEnd w:id="95"/>
      <w:bookmarkEnd w:id="96"/>
      <w:bookmarkEnd w:id="97"/>
      <w:bookmarkEnd w:id="98"/>
      <w:bookmarkEnd w:id="99"/>
    </w:p>
    <w:p>
      <w:pPr>
        <w:tabs>
          <w:tab w:val="left" w:pos="6300"/>
        </w:tabs>
        <w:snapToGrid w:val="0"/>
        <w:spacing w:line="400" w:lineRule="exact"/>
        <w:ind w:firstLine="480" w:firstLineChars="200"/>
        <w:rPr>
          <w:rFonts w:hint="eastAsia"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磋商项目名称：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序号</w:t>
            </w: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采购需求</w:t>
            </w: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响应情况</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outlineLvl w:val="0"/>
              <w:rPr>
                <w:rFonts w:hint="eastAsia"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541"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600"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1199" w:type="pct"/>
            <w:noWrap w:val="0"/>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outlineLvl w:val="9"/>
        <w:rPr>
          <w:rFonts w:hint="eastAsia"/>
        </w:rPr>
      </w:pPr>
    </w:p>
    <w:p>
      <w:pPr>
        <w:outlineLvl w:val="9"/>
        <w:rPr>
          <w:rFonts w:hint="eastAsia"/>
        </w:rPr>
      </w:pP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100" w:name="_Toc76462352"/>
      <w:bookmarkStart w:id="101" w:name="_Toc342913421"/>
      <w:bookmarkStart w:id="102" w:name="_Toc313888362"/>
      <w:bookmarkStart w:id="103" w:name="_Toc313008358"/>
      <w:bookmarkStart w:id="104" w:name="_Toc106030908"/>
      <w:bookmarkStart w:id="105" w:name="_Toc730"/>
      <w:r>
        <w:rPr>
          <w:rFonts w:hint="eastAsia" w:ascii="宋体" w:hAnsi="宋体" w:eastAsia="宋体" w:cs="Times New Roman"/>
          <w:b/>
          <w:bCs/>
          <w:color w:val="000000" w:themeColor="text1"/>
          <w:sz w:val="28"/>
          <w:szCs w:val="28"/>
          <w14:textFill>
            <w14:solidFill>
              <w14:schemeClr w14:val="tx1"/>
            </w14:solidFill>
          </w14:textFill>
        </w:rPr>
        <w:t>三、商务部分</w:t>
      </w:r>
      <w:bookmarkEnd w:id="100"/>
      <w:bookmarkEnd w:id="101"/>
      <w:bookmarkEnd w:id="102"/>
      <w:bookmarkEnd w:id="103"/>
      <w:bookmarkEnd w:id="104"/>
      <w:bookmarkEnd w:id="10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5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snapToGrid w:val="0"/>
              <w:spacing w:line="360" w:lineRule="auto"/>
              <w:ind w:firstLine="465"/>
              <w:rPr>
                <w:rFonts w:hint="eastAsia" w:ascii="方正仿宋_GBK" w:hAnsi="宋体" w:eastAsia="方正仿宋_GBK"/>
                <w:sz w:val="21"/>
                <w:szCs w:val="24"/>
              </w:rPr>
            </w:pPr>
            <w:r>
              <w:rPr>
                <w:rFonts w:hint="eastAsia" w:ascii="方正仿宋_GBK" w:hAnsi="宋体" w:eastAsia="方正仿宋_GBK"/>
                <w:sz w:val="21"/>
                <w:szCs w:val="24"/>
              </w:rPr>
              <w:t>序号</w:t>
            </w: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响应情况</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outlineLvl w:val="0"/>
              <w:rPr>
                <w:rFonts w:hint="eastAsia"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noWrap w:val="0"/>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bl>
    <w:p>
      <w:pPr>
        <w:snapToGrid w:val="0"/>
        <w:spacing w:line="360" w:lineRule="auto"/>
        <w:ind w:firstLine="465"/>
        <w:rPr>
          <w:rFonts w:hint="eastAsia" w:ascii="方正仿宋_GBK" w:hAnsi="宋体" w:eastAsia="方正仿宋_GBK"/>
          <w:sz w:val="24"/>
          <w:szCs w:val="24"/>
        </w:rPr>
      </w:pPr>
    </w:p>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outlineLvl w:val="9"/>
        <w:rPr>
          <w:rFonts w:hint="eastAsia"/>
        </w:rPr>
      </w:pPr>
    </w:p>
    <w:p>
      <w:pPr>
        <w:snapToGrid w:val="0"/>
        <w:spacing w:line="400" w:lineRule="exact"/>
        <w:ind w:firstLine="480" w:firstLineChars="200"/>
        <w:outlineLvl w:val="9"/>
        <w:rPr>
          <w:rFonts w:hint="eastAsia" w:ascii="方正仿宋_GBK" w:hAnsi="宋体" w:eastAsia="方正仿宋_GBK"/>
          <w:sz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b/>
          <w:bCs/>
          <w:sz w:val="24"/>
          <w:szCs w:val="24"/>
        </w:rPr>
        <w:t>（二）其它优惠承诺</w:t>
      </w:r>
      <w:r>
        <w:rPr>
          <w:rFonts w:hint="eastAsia" w:ascii="方正仿宋_GBK" w:hAnsi="宋体" w:eastAsia="方正仿宋_GBK"/>
          <w:sz w:val="24"/>
          <w:szCs w:val="24"/>
        </w:rPr>
        <w:t>（格式自定）</w:t>
      </w:r>
    </w:p>
    <w:p>
      <w:pPr>
        <w:snapToGrid w:val="0"/>
        <w:spacing w:line="400" w:lineRule="exact"/>
        <w:ind w:firstLine="560" w:firstLineChars="200"/>
        <w:rPr>
          <w:rFonts w:hint="eastAsia" w:ascii="方正仿宋_GBK" w:eastAsia="方正仿宋_GBK"/>
          <w:b/>
        </w:rPr>
        <w:sectPr>
          <w:pgSz w:w="11907" w:h="16840"/>
          <w:pgMar w:top="1134" w:right="1191" w:bottom="1134" w:left="1304" w:header="851" w:footer="992" w:gutter="0"/>
          <w:pgNumType w:fmt="numberInDash"/>
          <w:cols w:space="720" w:num="1"/>
          <w:docGrid w:linePitch="380" w:charSpace="-5735"/>
        </w:sectPr>
      </w:pPr>
    </w:p>
    <w:p>
      <w:pPr>
        <w:outlineLvl w:val="9"/>
        <w:rPr>
          <w:rFonts w:hint="eastAsia"/>
        </w:rPr>
      </w:pPr>
      <w:bookmarkStart w:id="106" w:name="_Toc283382459"/>
    </w:p>
    <w:p>
      <w:pPr>
        <w:outlineLvl w:val="9"/>
        <w:rPr>
          <w:rFonts w:hint="eastAsia"/>
        </w:rPr>
      </w:pPr>
    </w:p>
    <w:bookmarkEnd w:id="106"/>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107" w:name="_Toc106030909"/>
      <w:bookmarkStart w:id="108" w:name="_Toc342913422"/>
      <w:bookmarkStart w:id="109" w:name="_Toc313008359"/>
      <w:bookmarkStart w:id="110" w:name="_Toc313888363"/>
      <w:bookmarkStart w:id="111" w:name="_Toc76462353"/>
      <w:bookmarkStart w:id="112" w:name="_Toc29520"/>
      <w:r>
        <w:rPr>
          <w:rFonts w:hint="eastAsia" w:ascii="宋体" w:hAnsi="宋体" w:eastAsia="宋体" w:cs="Times New Roman"/>
          <w:b/>
          <w:bCs/>
          <w:color w:val="000000" w:themeColor="text1"/>
          <w:sz w:val="28"/>
          <w:szCs w:val="28"/>
          <w14:textFill>
            <w14:solidFill>
              <w14:schemeClr w14:val="tx1"/>
            </w14:solidFill>
          </w14:textFill>
        </w:rPr>
        <w:t>四、资格条件</w:t>
      </w:r>
      <w:bookmarkEnd w:id="107"/>
      <w:bookmarkEnd w:id="108"/>
      <w:bookmarkEnd w:id="109"/>
      <w:bookmarkEnd w:id="110"/>
      <w:bookmarkEnd w:id="111"/>
      <w:bookmarkEnd w:id="112"/>
    </w:p>
    <w:p>
      <w:pPr>
        <w:tabs>
          <w:tab w:val="left" w:pos="6300"/>
        </w:tabs>
        <w:snapToGrid w:val="0"/>
        <w:spacing w:line="400" w:lineRule="exact"/>
        <w:ind w:firstLine="570"/>
        <w:rPr>
          <w:rFonts w:hint="eastAsia" w:ascii="方正仿宋_GBK" w:hAnsi="宋体" w:eastAsia="方正仿宋_GBK"/>
          <w:sz w:val="24"/>
          <w:szCs w:val="24"/>
        </w:rPr>
      </w:pPr>
      <w:r>
        <w:rPr>
          <w:rFonts w:hint="eastAsia" w:ascii="方正仿宋_GBK" w:hAnsi="宋体" w:eastAsia="方正仿宋_GBK"/>
          <w:b/>
          <w:bCs/>
          <w:sz w:val="24"/>
          <w:szCs w:val="24"/>
        </w:rPr>
        <w:t>（一）法人营业执照</w:t>
      </w:r>
      <w:r>
        <w:rPr>
          <w:rFonts w:hint="eastAsia" w:ascii="方正仿宋_GBK" w:hAnsi="宋体" w:eastAsia="方正仿宋_GBK"/>
          <w:sz w:val="24"/>
          <w:szCs w:val="24"/>
        </w:rPr>
        <w:t>（副本）或事业单位法人证书（副本）或个体工商户营业执照或有效的自然人身份证明或社会团体法人登记证书复印件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b/>
          <w:bCs/>
          <w:sz w:val="24"/>
          <w:szCs w:val="24"/>
        </w:rPr>
        <w:t>（二）法定代表人身份证明书</w:t>
      </w:r>
      <w:r>
        <w:rPr>
          <w:rFonts w:hint="eastAsia" w:ascii="方正仿宋_GBK" w:hAnsi="宋体" w:eastAsia="方正仿宋_GBK"/>
          <w:sz w:val="24"/>
          <w:szCs w:val="24"/>
        </w:rPr>
        <w:t>（格式）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rPr>
          <w:rFonts w:hint="eastAsia" w:ascii="方正仿宋_GBK" w:hAnsi="宋体" w:eastAsia="方正仿宋_GBK"/>
          <w:b/>
          <w:bCs/>
          <w:sz w:val="24"/>
          <w:szCs w:val="24"/>
        </w:rPr>
      </w:pPr>
      <w:r>
        <w:rPr>
          <w:rFonts w:hint="eastAsia" w:ascii="方正仿宋_GBK" w:hAnsi="宋体" w:eastAsia="方正仿宋_GBK"/>
          <w:b/>
          <w:bCs/>
          <w:sz w:val="24"/>
          <w:szCs w:val="24"/>
        </w:rPr>
        <w:br w:type="page"/>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b/>
          <w:bCs/>
          <w:sz w:val="24"/>
          <w:szCs w:val="24"/>
        </w:rPr>
        <w:t>（三）法定代表人授权委托书</w:t>
      </w:r>
      <w:r>
        <w:rPr>
          <w:rFonts w:hint="eastAsia" w:ascii="方正仿宋_GBK" w:hAnsi="宋体" w:eastAsia="方正仿宋_GBK"/>
          <w:sz w:val="24"/>
          <w:szCs w:val="24"/>
        </w:rPr>
        <w:t>（格式）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0"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ascii="方正仿宋_GBK" w:hAnsi="宋体" w:eastAsia="方正仿宋_GBK"/>
        </w:rPr>
      </w:pPr>
    </w:p>
    <w:p>
      <w:pPr>
        <w:snapToGrid w:val="0"/>
        <w:spacing w:line="400" w:lineRule="exact"/>
        <w:ind w:firstLine="560" w:firstLineChars="200"/>
        <w:rPr>
          <w:rFonts w:ascii="方正仿宋_GBK" w:hAnsi="宋体" w:eastAsia="方正仿宋_GBK"/>
        </w:rPr>
      </w:pPr>
    </w:p>
    <w:p>
      <w:pPr>
        <w:snapToGrid w:val="0"/>
        <w:spacing w:line="400" w:lineRule="exact"/>
        <w:ind w:firstLine="560" w:firstLineChars="200"/>
        <w:rPr>
          <w:rFonts w:ascii="方正仿宋_GBK" w:hAnsi="宋体" w:eastAsia="方正仿宋_GBK"/>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b/>
          <w:bCs/>
          <w:sz w:val="24"/>
          <w:szCs w:val="24"/>
        </w:rPr>
        <w:t>（五）特定资格条件证明文件</w:t>
      </w:r>
      <w:r>
        <w:rPr>
          <w:rFonts w:ascii="方正仿宋_GBK" w:hAnsi="宋体" w:eastAsia="方正仿宋_GBK"/>
        </w:rPr>
        <w:br w:type="page"/>
      </w:r>
    </w:p>
    <w:p>
      <w:pPr>
        <w:pStyle w:val="3"/>
        <w:spacing w:before="120" w:after="0" w:line="360" w:lineRule="auto"/>
        <w:jc w:val="left"/>
        <w:outlineLvl w:val="1"/>
        <w:rPr>
          <w:rFonts w:hint="eastAsia" w:ascii="宋体" w:hAnsi="宋体" w:eastAsia="宋体" w:cs="Times New Roman"/>
          <w:b/>
          <w:bCs/>
          <w:color w:val="000000" w:themeColor="text1"/>
          <w:sz w:val="28"/>
          <w:szCs w:val="28"/>
          <w14:textFill>
            <w14:solidFill>
              <w14:schemeClr w14:val="tx1"/>
            </w14:solidFill>
          </w14:textFill>
        </w:rPr>
      </w:pPr>
      <w:bookmarkStart w:id="113" w:name="_Toc14422"/>
      <w:bookmarkStart w:id="114" w:name="_Toc76462354"/>
      <w:bookmarkStart w:id="115" w:name="_Toc106030910"/>
      <w:bookmarkStart w:id="116" w:name="_Toc5368"/>
      <w:r>
        <w:rPr>
          <w:rFonts w:hint="eastAsia" w:ascii="宋体" w:hAnsi="宋体" w:eastAsia="宋体" w:cs="Times New Roman"/>
          <w:b/>
          <w:bCs/>
          <w:color w:val="000000" w:themeColor="text1"/>
          <w:sz w:val="28"/>
          <w:szCs w:val="28"/>
          <w14:textFill>
            <w14:solidFill>
              <w14:schemeClr w14:val="tx1"/>
            </w14:solidFill>
          </w14:textFill>
        </w:rPr>
        <w:t>五、其他资料</w:t>
      </w:r>
      <w:bookmarkEnd w:id="113"/>
      <w:bookmarkEnd w:id="114"/>
      <w:bookmarkEnd w:id="115"/>
      <w:bookmarkEnd w:id="116"/>
    </w:p>
    <w:p>
      <w:pPr>
        <w:tabs>
          <w:tab w:val="left" w:pos="6300"/>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方正仿宋_GBK" w:hAnsi="仿宋" w:eastAsia="方正仿宋_GBK"/>
          <w:sz w:val="24"/>
        </w:rPr>
      </w:pPr>
    </w:p>
    <w:p>
      <w:pPr>
        <w:tabs>
          <w:tab w:val="left" w:pos="6300"/>
        </w:tabs>
        <w:snapToGrid w:val="0"/>
        <w:spacing w:line="500" w:lineRule="exact"/>
        <w:ind w:firstLine="480" w:firstLineChars="200"/>
        <w:jc w:val="center"/>
        <w:rPr>
          <w:rFonts w:ascii="方正仿宋_GBK" w:hAnsi="仿宋" w:eastAsia="方正仿宋_GBK"/>
          <w:sz w:val="24"/>
        </w:rPr>
      </w:pP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宋体" w:eastAsia="方正仿宋_GBK" w:cs="宋体"/>
          <w:kern w:val="0"/>
          <w:sz w:val="24"/>
        </w:rPr>
      </w:pPr>
      <w:r>
        <w:rPr>
          <w:rFonts w:hint="eastAsia" w:ascii="方正仿宋_GBK" w:hAnsi="宋体" w:eastAsia="方正仿宋_GBK" w:cs="宋体"/>
          <w:kern w:val="0"/>
          <w:sz w:val="24"/>
          <w:lang w:eastAsia="zh-CN"/>
        </w:rPr>
        <w:t>注：</w:t>
      </w:r>
      <w:r>
        <w:rPr>
          <w:rFonts w:hint="eastAsia" w:ascii="方正仿宋_GBK" w:hAnsi="宋体" w:eastAsia="方正仿宋_GBK" w:cs="宋体"/>
          <w:kern w:val="0"/>
          <w:sz w:val="24"/>
        </w:rPr>
        <w:t>若成交供应商为残疾人福利性单位的，将在结果公告时公告其《残疾人福利性单位声明函》。</w:t>
      </w:r>
    </w:p>
    <w:p>
      <w:pPr>
        <w:outlineLvl w:val="9"/>
        <w:rPr>
          <w:rFonts w:hint="eastAsia"/>
        </w:rPr>
      </w:pPr>
    </w:p>
    <w:p>
      <w:pPr>
        <w:outlineLvl w:val="9"/>
        <w:rPr>
          <w:rFonts w:hint="eastAsia"/>
        </w:rPr>
      </w:pPr>
    </w:p>
    <w:p>
      <w:pPr>
        <w:snapToGrid w:val="0"/>
        <w:spacing w:line="440" w:lineRule="exact"/>
        <w:ind w:firstLine="480" w:firstLineChars="200"/>
        <w:outlineLvl w:val="9"/>
        <w:rPr>
          <w:rFonts w:hint="eastAsia" w:ascii="方正仿宋_GBK" w:hAnsi="仿宋" w:eastAsia="方正仿宋_GBK"/>
          <w:sz w:val="24"/>
        </w:rPr>
      </w:pPr>
    </w:p>
    <w:p>
      <w:pPr>
        <w:outlineLvl w:val="9"/>
        <w:rPr>
          <w:rFonts w:hint="eastAsia"/>
        </w:rPr>
      </w:pPr>
    </w:p>
    <w:p>
      <w:pPr>
        <w:snapToGrid w:val="0"/>
        <w:spacing w:line="400" w:lineRule="exact"/>
        <w:ind w:firstLine="480"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（二）其他与项目有关的资料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outlineLvl w:val="9"/>
        <w:rPr>
          <w:rFonts w:hint="eastAsia" w:ascii="方正仿宋_GBK" w:hAnsi="宋体" w:eastAsia="方正仿宋_GBK"/>
        </w:rPr>
      </w:pPr>
      <w:r>
        <w:rPr>
          <w:rFonts w:hint="eastAsia" w:ascii="方正仿宋_GBK" w:hAnsi="宋体" w:eastAsia="方正仿宋_GBK"/>
          <w:sz w:val="24"/>
          <w:szCs w:val="24"/>
        </w:rPr>
        <w:t>（结束）</w:t>
      </w:r>
    </w:p>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华康标题宋W9(P)">
    <w:altName w:val="宋体"/>
    <w:panose1 w:val="00000000000000000000"/>
    <w:charset w:val="86"/>
    <w:family w:val="roman"/>
    <w:pitch w:val="default"/>
    <w:sig w:usb0="00000000" w:usb1="00000000" w:usb2="00000012"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3"/>
      </w:rPr>
      <w:instrText xml:space="preserve"> PAGE </w:instrText>
    </w:r>
    <w:r>
      <w:fldChar w:fldCharType="separate"/>
    </w:r>
    <w:r>
      <w:rPr>
        <w:rStyle w:val="63"/>
      </w:rPr>
      <w:t>- 23 -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left"/>
      <w:rPr>
        <w:rFonts w:ascii="方正仿宋_GBK" w:eastAsia="方正仿宋_GBK"/>
        <w:sz w:val="21"/>
        <w:szCs w:val="24"/>
      </w:rPr>
    </w:pPr>
    <w:r>
      <w:rPr>
        <w:rFonts w:hint="eastAsia" w:ascii="方正仿宋_GBK" w:eastAsia="方正仿宋_GBK"/>
        <w:sz w:val="21"/>
        <w:szCs w:val="24"/>
      </w:rPr>
      <w:t>重庆市第九人民医院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方正仿宋_GBK" w:eastAsia="方正仿宋_GBK"/>
        <w:sz w:val="21"/>
        <w:szCs w:val="21"/>
      </w:rPr>
    </w:pPr>
    <w:r>
      <w:rPr>
        <w:rFonts w:hint="eastAsia" w:ascii="方正仿宋_GBK" w:eastAsia="方正仿宋_GBK"/>
        <w:sz w:val="21"/>
        <w:szCs w:val="24"/>
      </w:rPr>
      <w:t xml:space="preserve">重庆市第九人民医院 </w:t>
    </w:r>
    <w:r>
      <w:rPr>
        <w:rFonts w:hint="eastAsia" w:ascii="方正仿宋_GBK" w:eastAsia="方正仿宋_GBK"/>
        <w:sz w:val="21"/>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12344"/>
    <w:multiLevelType w:val="singleLevel"/>
    <w:tmpl w:val="88B12344"/>
    <w:lvl w:ilvl="0" w:tentative="0">
      <w:start w:val="2"/>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2">
    <w:nsid w:val="00000005"/>
    <w:multiLevelType w:val="multilevel"/>
    <w:tmpl w:val="00000005"/>
    <w:lvl w:ilvl="0" w:tentative="0">
      <w:start w:val="1"/>
      <w:numFmt w:val="bullet"/>
      <w:pStyle w:val="116"/>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7"/>
    <w:multiLevelType w:val="multilevel"/>
    <w:tmpl w:val="00000007"/>
    <w:lvl w:ilvl="0" w:tentative="0">
      <w:start w:val="1"/>
      <w:numFmt w:val="bullet"/>
      <w:pStyle w:val="16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90"/>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5"/>
    <w:multiLevelType w:val="multilevel"/>
    <w:tmpl w:val="00000015"/>
    <w:lvl w:ilvl="0" w:tentative="0">
      <w:start w:val="1"/>
      <w:numFmt w:val="decimal"/>
      <w:pStyle w:val="18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singleLevel"/>
    <w:tmpl w:val="00000016"/>
    <w:lvl w:ilvl="0" w:tentative="0">
      <w:start w:val="1"/>
      <w:numFmt w:val="bullet"/>
      <w:pStyle w:val="164"/>
      <w:lvlText w:val=""/>
      <w:lvlJc w:val="left"/>
      <w:pPr>
        <w:tabs>
          <w:tab w:val="left" w:pos="360"/>
        </w:tabs>
        <w:ind w:left="360" w:hanging="360"/>
      </w:pPr>
      <w:rPr>
        <w:rFonts w:hint="default" w:ascii="Wingdings" w:hAnsi="Wingdings"/>
      </w:rPr>
    </w:lvl>
  </w:abstractNum>
  <w:abstractNum w:abstractNumId="12">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3">
    <w:nsid w:val="00000019"/>
    <w:multiLevelType w:val="singleLevel"/>
    <w:tmpl w:val="00000019"/>
    <w:lvl w:ilvl="0" w:tentative="0">
      <w:start w:val="1"/>
      <w:numFmt w:val="decimal"/>
      <w:pStyle w:val="153"/>
      <w:lvlText w:val="%1)"/>
      <w:lvlJc w:val="left"/>
      <w:pPr>
        <w:tabs>
          <w:tab w:val="left" w:pos="425"/>
        </w:tabs>
        <w:ind w:left="425" w:hanging="425"/>
      </w:pPr>
      <w:rPr>
        <w:rFonts w:hint="eastAsia"/>
      </w:rPr>
    </w:lvl>
  </w:abstractNum>
  <w:abstractNum w:abstractNumId="14">
    <w:nsid w:val="0000001A"/>
    <w:multiLevelType w:val="multilevel"/>
    <w:tmpl w:val="0000001A"/>
    <w:lvl w:ilvl="0" w:tentative="0">
      <w:start w:val="1"/>
      <w:numFmt w:val="decimal"/>
      <w:pStyle w:val="9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D"/>
    <w:multiLevelType w:val="multilevel"/>
    <w:tmpl w:val="0000001D"/>
    <w:lvl w:ilvl="0" w:tentative="0">
      <w:start w:val="1"/>
      <w:numFmt w:val="chineseCountingThousand"/>
      <w:pStyle w:val="17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50B7BF6"/>
    <w:multiLevelType w:val="multilevel"/>
    <w:tmpl w:val="450B7BF6"/>
    <w:lvl w:ilvl="0" w:tentative="0">
      <w:start w:val="1"/>
      <w:numFmt w:val="decimal"/>
      <w:pStyle w:val="5"/>
      <w:lvlText w:val="%1."/>
      <w:lvlJc w:val="left"/>
      <w:pPr>
        <w:ind w:left="420" w:hanging="420"/>
      </w:pPr>
      <w:rPr>
        <w:rFonts w:hint="eastAsia"/>
      </w:rPr>
    </w:lvl>
    <w:lvl w:ilvl="1" w:tentative="0">
      <w:start w:val="1"/>
      <w:numFmt w:val="lowerLetter"/>
      <w:pStyle w:val="253"/>
      <w:lvlText w:val="%2)"/>
      <w:lvlJc w:val="left"/>
      <w:pPr>
        <w:ind w:left="840" w:hanging="420"/>
      </w:pPr>
    </w:lvl>
    <w:lvl w:ilvl="2" w:tentative="0">
      <w:start w:val="1"/>
      <w:numFmt w:val="lowerRoman"/>
      <w:pStyle w:val="238"/>
      <w:lvlText w:val="%3."/>
      <w:lvlJc w:val="right"/>
      <w:pPr>
        <w:ind w:left="1260" w:hanging="420"/>
      </w:pPr>
    </w:lvl>
    <w:lvl w:ilvl="3" w:tentative="0">
      <w:start w:val="1"/>
      <w:numFmt w:val="decimal"/>
      <w:pStyle w:val="25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
  </w:num>
  <w:num w:numId="3">
    <w:abstractNumId w:val="3"/>
  </w:num>
  <w:num w:numId="4">
    <w:abstractNumId w:val="12"/>
  </w:num>
  <w:num w:numId="5">
    <w:abstractNumId w:val="7"/>
  </w:num>
  <w:num w:numId="6">
    <w:abstractNumId w:val="14"/>
  </w:num>
  <w:num w:numId="7">
    <w:abstractNumId w:val="2"/>
  </w:num>
  <w:num w:numId="8">
    <w:abstractNumId w:val="5"/>
  </w:num>
  <w:num w:numId="9">
    <w:abstractNumId w:val="8"/>
  </w:num>
  <w:num w:numId="10">
    <w:abstractNumId w:val="6"/>
  </w:num>
  <w:num w:numId="11">
    <w:abstractNumId w:val="13"/>
  </w:num>
  <w:num w:numId="12">
    <w:abstractNumId w:val="11"/>
  </w:num>
  <w:num w:numId="13">
    <w:abstractNumId w:val="4"/>
  </w:num>
  <w:num w:numId="14">
    <w:abstractNumId w:val="15"/>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MDU1ODllOGEyMmViZGIzZjI2M2RmNDU5ZjhkMjUifQ=="/>
  </w:docVars>
  <w:rsids>
    <w:rsidRoot w:val="00172A27"/>
    <w:rsid w:val="00000852"/>
    <w:rsid w:val="00006772"/>
    <w:rsid w:val="000072F0"/>
    <w:rsid w:val="00011974"/>
    <w:rsid w:val="00011AF1"/>
    <w:rsid w:val="000159CA"/>
    <w:rsid w:val="00021946"/>
    <w:rsid w:val="00025013"/>
    <w:rsid w:val="000266A1"/>
    <w:rsid w:val="00034A67"/>
    <w:rsid w:val="00036148"/>
    <w:rsid w:val="0003767C"/>
    <w:rsid w:val="000376BA"/>
    <w:rsid w:val="00042250"/>
    <w:rsid w:val="00043311"/>
    <w:rsid w:val="00047EC0"/>
    <w:rsid w:val="00056058"/>
    <w:rsid w:val="00060807"/>
    <w:rsid w:val="00060E35"/>
    <w:rsid w:val="0006572E"/>
    <w:rsid w:val="00066910"/>
    <w:rsid w:val="00067E6F"/>
    <w:rsid w:val="00075520"/>
    <w:rsid w:val="000946BD"/>
    <w:rsid w:val="00094D91"/>
    <w:rsid w:val="000A1394"/>
    <w:rsid w:val="000A2529"/>
    <w:rsid w:val="000A5589"/>
    <w:rsid w:val="000A6C5F"/>
    <w:rsid w:val="000B2716"/>
    <w:rsid w:val="000B4704"/>
    <w:rsid w:val="000C2017"/>
    <w:rsid w:val="000C44E3"/>
    <w:rsid w:val="000E43DC"/>
    <w:rsid w:val="000F16AA"/>
    <w:rsid w:val="000F176A"/>
    <w:rsid w:val="00100D7A"/>
    <w:rsid w:val="001103D7"/>
    <w:rsid w:val="00110AA3"/>
    <w:rsid w:val="0011194D"/>
    <w:rsid w:val="00124CAB"/>
    <w:rsid w:val="00127818"/>
    <w:rsid w:val="00135250"/>
    <w:rsid w:val="001407F6"/>
    <w:rsid w:val="00146F1F"/>
    <w:rsid w:val="001528E5"/>
    <w:rsid w:val="00154A37"/>
    <w:rsid w:val="001572A0"/>
    <w:rsid w:val="00161645"/>
    <w:rsid w:val="00172A27"/>
    <w:rsid w:val="00173A9E"/>
    <w:rsid w:val="001757C3"/>
    <w:rsid w:val="001767A8"/>
    <w:rsid w:val="00177752"/>
    <w:rsid w:val="00184668"/>
    <w:rsid w:val="001864B0"/>
    <w:rsid w:val="001924CF"/>
    <w:rsid w:val="001A0940"/>
    <w:rsid w:val="001C7048"/>
    <w:rsid w:val="001C7A41"/>
    <w:rsid w:val="001D3080"/>
    <w:rsid w:val="001D3B7E"/>
    <w:rsid w:val="001D3BF8"/>
    <w:rsid w:val="001E2993"/>
    <w:rsid w:val="001E4F32"/>
    <w:rsid w:val="001F2848"/>
    <w:rsid w:val="001F2B77"/>
    <w:rsid w:val="00202508"/>
    <w:rsid w:val="00207A29"/>
    <w:rsid w:val="00217C0F"/>
    <w:rsid w:val="00221927"/>
    <w:rsid w:val="00223B03"/>
    <w:rsid w:val="002259B2"/>
    <w:rsid w:val="00225AEE"/>
    <w:rsid w:val="0022711C"/>
    <w:rsid w:val="00233AFE"/>
    <w:rsid w:val="002435D0"/>
    <w:rsid w:val="00243F8F"/>
    <w:rsid w:val="00250A90"/>
    <w:rsid w:val="00252999"/>
    <w:rsid w:val="0025308A"/>
    <w:rsid w:val="002551FA"/>
    <w:rsid w:val="00255554"/>
    <w:rsid w:val="0025601D"/>
    <w:rsid w:val="00257FF1"/>
    <w:rsid w:val="00262267"/>
    <w:rsid w:val="00262E5F"/>
    <w:rsid w:val="00263F00"/>
    <w:rsid w:val="00264A68"/>
    <w:rsid w:val="0028066C"/>
    <w:rsid w:val="00281064"/>
    <w:rsid w:val="00281C26"/>
    <w:rsid w:val="002833CF"/>
    <w:rsid w:val="00286CB3"/>
    <w:rsid w:val="0029022C"/>
    <w:rsid w:val="00293E38"/>
    <w:rsid w:val="002942B8"/>
    <w:rsid w:val="002A0576"/>
    <w:rsid w:val="002A07E2"/>
    <w:rsid w:val="002B26F0"/>
    <w:rsid w:val="002B552B"/>
    <w:rsid w:val="002C6836"/>
    <w:rsid w:val="002C7F2B"/>
    <w:rsid w:val="002D2F75"/>
    <w:rsid w:val="002E0FB6"/>
    <w:rsid w:val="002E1597"/>
    <w:rsid w:val="002E2816"/>
    <w:rsid w:val="002E41DF"/>
    <w:rsid w:val="002E6AC4"/>
    <w:rsid w:val="002E6DFA"/>
    <w:rsid w:val="002F1086"/>
    <w:rsid w:val="002F5829"/>
    <w:rsid w:val="002F5EEF"/>
    <w:rsid w:val="00301076"/>
    <w:rsid w:val="00316DF2"/>
    <w:rsid w:val="003231A8"/>
    <w:rsid w:val="00324C21"/>
    <w:rsid w:val="00331597"/>
    <w:rsid w:val="003410C9"/>
    <w:rsid w:val="00342497"/>
    <w:rsid w:val="00344FF3"/>
    <w:rsid w:val="00353E41"/>
    <w:rsid w:val="00370BF4"/>
    <w:rsid w:val="0037169E"/>
    <w:rsid w:val="003716A5"/>
    <w:rsid w:val="00376B12"/>
    <w:rsid w:val="00383C9F"/>
    <w:rsid w:val="0038635F"/>
    <w:rsid w:val="003902F6"/>
    <w:rsid w:val="003A37BE"/>
    <w:rsid w:val="003A4636"/>
    <w:rsid w:val="003B2F40"/>
    <w:rsid w:val="003C3995"/>
    <w:rsid w:val="003D0992"/>
    <w:rsid w:val="003D1F45"/>
    <w:rsid w:val="003D229C"/>
    <w:rsid w:val="003E191C"/>
    <w:rsid w:val="003E316B"/>
    <w:rsid w:val="003E5E95"/>
    <w:rsid w:val="003E699F"/>
    <w:rsid w:val="003F2CFF"/>
    <w:rsid w:val="003F5BC7"/>
    <w:rsid w:val="003F7CE2"/>
    <w:rsid w:val="0040154D"/>
    <w:rsid w:val="0040799A"/>
    <w:rsid w:val="00410D92"/>
    <w:rsid w:val="00411C41"/>
    <w:rsid w:val="004157DD"/>
    <w:rsid w:val="00415899"/>
    <w:rsid w:val="00415D11"/>
    <w:rsid w:val="00422860"/>
    <w:rsid w:val="00425B08"/>
    <w:rsid w:val="00431B48"/>
    <w:rsid w:val="00432DE8"/>
    <w:rsid w:val="004369C4"/>
    <w:rsid w:val="00442474"/>
    <w:rsid w:val="0044361E"/>
    <w:rsid w:val="0045181E"/>
    <w:rsid w:val="00452670"/>
    <w:rsid w:val="00453D69"/>
    <w:rsid w:val="00454511"/>
    <w:rsid w:val="0045590E"/>
    <w:rsid w:val="00465257"/>
    <w:rsid w:val="00475385"/>
    <w:rsid w:val="0047562B"/>
    <w:rsid w:val="00475E0F"/>
    <w:rsid w:val="00481CD4"/>
    <w:rsid w:val="0048396B"/>
    <w:rsid w:val="00485174"/>
    <w:rsid w:val="00487CDA"/>
    <w:rsid w:val="004978F0"/>
    <w:rsid w:val="004A0052"/>
    <w:rsid w:val="004A02B1"/>
    <w:rsid w:val="004A263F"/>
    <w:rsid w:val="004B1497"/>
    <w:rsid w:val="004B4538"/>
    <w:rsid w:val="004B6CA6"/>
    <w:rsid w:val="004B709B"/>
    <w:rsid w:val="004B7FE0"/>
    <w:rsid w:val="004C1FC5"/>
    <w:rsid w:val="004C2A6E"/>
    <w:rsid w:val="004D009E"/>
    <w:rsid w:val="004D0D5D"/>
    <w:rsid w:val="004D56A5"/>
    <w:rsid w:val="004D6700"/>
    <w:rsid w:val="004E257E"/>
    <w:rsid w:val="005016D9"/>
    <w:rsid w:val="00502629"/>
    <w:rsid w:val="00511323"/>
    <w:rsid w:val="00513CBD"/>
    <w:rsid w:val="005140F0"/>
    <w:rsid w:val="00525E4A"/>
    <w:rsid w:val="00537C42"/>
    <w:rsid w:val="00541231"/>
    <w:rsid w:val="00545C00"/>
    <w:rsid w:val="00546C36"/>
    <w:rsid w:val="00550BEB"/>
    <w:rsid w:val="0055311C"/>
    <w:rsid w:val="00562B13"/>
    <w:rsid w:val="00562EFE"/>
    <w:rsid w:val="0056408A"/>
    <w:rsid w:val="005645D3"/>
    <w:rsid w:val="00566CBB"/>
    <w:rsid w:val="00575BED"/>
    <w:rsid w:val="00577CDB"/>
    <w:rsid w:val="00587496"/>
    <w:rsid w:val="005A18A4"/>
    <w:rsid w:val="005A3BEE"/>
    <w:rsid w:val="005A6846"/>
    <w:rsid w:val="005B1105"/>
    <w:rsid w:val="005B1829"/>
    <w:rsid w:val="005B5D00"/>
    <w:rsid w:val="005C3185"/>
    <w:rsid w:val="005C4345"/>
    <w:rsid w:val="005D2F52"/>
    <w:rsid w:val="005E117E"/>
    <w:rsid w:val="005E12B4"/>
    <w:rsid w:val="005E7B12"/>
    <w:rsid w:val="005F17F3"/>
    <w:rsid w:val="005F363C"/>
    <w:rsid w:val="005F51F8"/>
    <w:rsid w:val="005F5262"/>
    <w:rsid w:val="005F65A7"/>
    <w:rsid w:val="00600DF2"/>
    <w:rsid w:val="00601283"/>
    <w:rsid w:val="006016E0"/>
    <w:rsid w:val="00601F42"/>
    <w:rsid w:val="006021ED"/>
    <w:rsid w:val="0060469C"/>
    <w:rsid w:val="00606AF8"/>
    <w:rsid w:val="00612C1F"/>
    <w:rsid w:val="0061386E"/>
    <w:rsid w:val="00616EC6"/>
    <w:rsid w:val="00623012"/>
    <w:rsid w:val="00624833"/>
    <w:rsid w:val="0062622B"/>
    <w:rsid w:val="006275D7"/>
    <w:rsid w:val="006303CE"/>
    <w:rsid w:val="00631483"/>
    <w:rsid w:val="006341BD"/>
    <w:rsid w:val="00636C1F"/>
    <w:rsid w:val="006456C7"/>
    <w:rsid w:val="00653FC4"/>
    <w:rsid w:val="006558D7"/>
    <w:rsid w:val="00655CB3"/>
    <w:rsid w:val="00661A58"/>
    <w:rsid w:val="006661A4"/>
    <w:rsid w:val="0066764A"/>
    <w:rsid w:val="006732AF"/>
    <w:rsid w:val="00675735"/>
    <w:rsid w:val="00675E52"/>
    <w:rsid w:val="006800A2"/>
    <w:rsid w:val="00680CC4"/>
    <w:rsid w:val="00680EEC"/>
    <w:rsid w:val="0068367F"/>
    <w:rsid w:val="00687999"/>
    <w:rsid w:val="00692295"/>
    <w:rsid w:val="00696EEA"/>
    <w:rsid w:val="006A0B45"/>
    <w:rsid w:val="006A3DC1"/>
    <w:rsid w:val="006A5644"/>
    <w:rsid w:val="006A71EB"/>
    <w:rsid w:val="006B1991"/>
    <w:rsid w:val="006B3BCB"/>
    <w:rsid w:val="006B446F"/>
    <w:rsid w:val="006C2CB1"/>
    <w:rsid w:val="006C32BC"/>
    <w:rsid w:val="006C4663"/>
    <w:rsid w:val="006D7125"/>
    <w:rsid w:val="006E016E"/>
    <w:rsid w:val="006E2F2B"/>
    <w:rsid w:val="006F1439"/>
    <w:rsid w:val="006F1A60"/>
    <w:rsid w:val="006F5914"/>
    <w:rsid w:val="006F7B0F"/>
    <w:rsid w:val="00701E8B"/>
    <w:rsid w:val="0070237A"/>
    <w:rsid w:val="007070E3"/>
    <w:rsid w:val="007101F0"/>
    <w:rsid w:val="007203A8"/>
    <w:rsid w:val="00727EA4"/>
    <w:rsid w:val="00736BA5"/>
    <w:rsid w:val="00736DED"/>
    <w:rsid w:val="007440E6"/>
    <w:rsid w:val="007445DB"/>
    <w:rsid w:val="00751BD7"/>
    <w:rsid w:val="00754077"/>
    <w:rsid w:val="00757139"/>
    <w:rsid w:val="007604C1"/>
    <w:rsid w:val="007613AA"/>
    <w:rsid w:val="007615A8"/>
    <w:rsid w:val="00761E7F"/>
    <w:rsid w:val="007629D1"/>
    <w:rsid w:val="00763937"/>
    <w:rsid w:val="007641FC"/>
    <w:rsid w:val="00764C1B"/>
    <w:rsid w:val="00765791"/>
    <w:rsid w:val="00765EC8"/>
    <w:rsid w:val="00770A1E"/>
    <w:rsid w:val="00771D5C"/>
    <w:rsid w:val="00774817"/>
    <w:rsid w:val="0077586D"/>
    <w:rsid w:val="00781E90"/>
    <w:rsid w:val="007843B7"/>
    <w:rsid w:val="007977A7"/>
    <w:rsid w:val="007A1958"/>
    <w:rsid w:val="007A1D16"/>
    <w:rsid w:val="007A2E91"/>
    <w:rsid w:val="007A4D8F"/>
    <w:rsid w:val="007B08DC"/>
    <w:rsid w:val="007D06F0"/>
    <w:rsid w:val="007D5328"/>
    <w:rsid w:val="007E0FF7"/>
    <w:rsid w:val="007E37CB"/>
    <w:rsid w:val="007E7604"/>
    <w:rsid w:val="007F13DC"/>
    <w:rsid w:val="007F396F"/>
    <w:rsid w:val="007F3ED7"/>
    <w:rsid w:val="007F4475"/>
    <w:rsid w:val="0080008F"/>
    <w:rsid w:val="00800423"/>
    <w:rsid w:val="00813DCB"/>
    <w:rsid w:val="00823323"/>
    <w:rsid w:val="00836907"/>
    <w:rsid w:val="00837E7E"/>
    <w:rsid w:val="00846835"/>
    <w:rsid w:val="00850495"/>
    <w:rsid w:val="00854BC4"/>
    <w:rsid w:val="00860A29"/>
    <w:rsid w:val="00860FA0"/>
    <w:rsid w:val="00872165"/>
    <w:rsid w:val="00872BD9"/>
    <w:rsid w:val="00872CE0"/>
    <w:rsid w:val="008805E7"/>
    <w:rsid w:val="008823C5"/>
    <w:rsid w:val="008847BE"/>
    <w:rsid w:val="00885CBF"/>
    <w:rsid w:val="00887F07"/>
    <w:rsid w:val="00887F44"/>
    <w:rsid w:val="008A0CEB"/>
    <w:rsid w:val="008A6283"/>
    <w:rsid w:val="008A6AA0"/>
    <w:rsid w:val="008A6DB1"/>
    <w:rsid w:val="008C0317"/>
    <w:rsid w:val="008C4238"/>
    <w:rsid w:val="008C54D0"/>
    <w:rsid w:val="008C5917"/>
    <w:rsid w:val="008D2FB6"/>
    <w:rsid w:val="008D5912"/>
    <w:rsid w:val="008D5D99"/>
    <w:rsid w:val="008E19F1"/>
    <w:rsid w:val="008E4A4A"/>
    <w:rsid w:val="008E6C42"/>
    <w:rsid w:val="008F0CB3"/>
    <w:rsid w:val="008F5FE3"/>
    <w:rsid w:val="008F6B0B"/>
    <w:rsid w:val="008F7FC7"/>
    <w:rsid w:val="00906CF9"/>
    <w:rsid w:val="00907D95"/>
    <w:rsid w:val="009111F7"/>
    <w:rsid w:val="00923C4C"/>
    <w:rsid w:val="0092759C"/>
    <w:rsid w:val="00932299"/>
    <w:rsid w:val="009431CE"/>
    <w:rsid w:val="0094671D"/>
    <w:rsid w:val="00952A37"/>
    <w:rsid w:val="0095360A"/>
    <w:rsid w:val="00964785"/>
    <w:rsid w:val="00965047"/>
    <w:rsid w:val="00965D3C"/>
    <w:rsid w:val="00965F18"/>
    <w:rsid w:val="00966217"/>
    <w:rsid w:val="009704E8"/>
    <w:rsid w:val="00971130"/>
    <w:rsid w:val="00977EA2"/>
    <w:rsid w:val="009815D1"/>
    <w:rsid w:val="009847F2"/>
    <w:rsid w:val="00987348"/>
    <w:rsid w:val="009931BD"/>
    <w:rsid w:val="00993449"/>
    <w:rsid w:val="00993E75"/>
    <w:rsid w:val="009961AF"/>
    <w:rsid w:val="0099772A"/>
    <w:rsid w:val="00997ED7"/>
    <w:rsid w:val="009A2F0C"/>
    <w:rsid w:val="009A559F"/>
    <w:rsid w:val="009A7C4B"/>
    <w:rsid w:val="009B7144"/>
    <w:rsid w:val="009C2DEA"/>
    <w:rsid w:val="009C33FD"/>
    <w:rsid w:val="009C6566"/>
    <w:rsid w:val="009D3468"/>
    <w:rsid w:val="009D3B7C"/>
    <w:rsid w:val="009D52DD"/>
    <w:rsid w:val="009E6755"/>
    <w:rsid w:val="009E7274"/>
    <w:rsid w:val="009F3F85"/>
    <w:rsid w:val="009F56FA"/>
    <w:rsid w:val="00A05776"/>
    <w:rsid w:val="00A057F4"/>
    <w:rsid w:val="00A216BD"/>
    <w:rsid w:val="00A33DAC"/>
    <w:rsid w:val="00A348D5"/>
    <w:rsid w:val="00A35A0C"/>
    <w:rsid w:val="00A36EAF"/>
    <w:rsid w:val="00A43B02"/>
    <w:rsid w:val="00A43BFA"/>
    <w:rsid w:val="00A52466"/>
    <w:rsid w:val="00A5465E"/>
    <w:rsid w:val="00A70CFF"/>
    <w:rsid w:val="00A72DCF"/>
    <w:rsid w:val="00A819CD"/>
    <w:rsid w:val="00A845C5"/>
    <w:rsid w:val="00A84CC4"/>
    <w:rsid w:val="00A85534"/>
    <w:rsid w:val="00A85AFE"/>
    <w:rsid w:val="00A87965"/>
    <w:rsid w:val="00A918E0"/>
    <w:rsid w:val="00A96FAC"/>
    <w:rsid w:val="00AA178F"/>
    <w:rsid w:val="00AA29D5"/>
    <w:rsid w:val="00AA330A"/>
    <w:rsid w:val="00AA3559"/>
    <w:rsid w:val="00AA3A39"/>
    <w:rsid w:val="00AA3DB5"/>
    <w:rsid w:val="00AA3EA9"/>
    <w:rsid w:val="00AA5FAE"/>
    <w:rsid w:val="00AB0373"/>
    <w:rsid w:val="00AB4654"/>
    <w:rsid w:val="00AB65A4"/>
    <w:rsid w:val="00AC0D4B"/>
    <w:rsid w:val="00AC34CB"/>
    <w:rsid w:val="00AC7E13"/>
    <w:rsid w:val="00AE6D6B"/>
    <w:rsid w:val="00B02FC6"/>
    <w:rsid w:val="00B03427"/>
    <w:rsid w:val="00B07506"/>
    <w:rsid w:val="00B10447"/>
    <w:rsid w:val="00B10DD4"/>
    <w:rsid w:val="00B20DE3"/>
    <w:rsid w:val="00B26989"/>
    <w:rsid w:val="00B30613"/>
    <w:rsid w:val="00B328F6"/>
    <w:rsid w:val="00B332F8"/>
    <w:rsid w:val="00B3483C"/>
    <w:rsid w:val="00B40E48"/>
    <w:rsid w:val="00B4612D"/>
    <w:rsid w:val="00B46AE5"/>
    <w:rsid w:val="00B47211"/>
    <w:rsid w:val="00B477F3"/>
    <w:rsid w:val="00B479A2"/>
    <w:rsid w:val="00B54100"/>
    <w:rsid w:val="00B54C95"/>
    <w:rsid w:val="00B56484"/>
    <w:rsid w:val="00B61D5E"/>
    <w:rsid w:val="00B66F07"/>
    <w:rsid w:val="00B71473"/>
    <w:rsid w:val="00B744BA"/>
    <w:rsid w:val="00B74E30"/>
    <w:rsid w:val="00B82429"/>
    <w:rsid w:val="00B82C14"/>
    <w:rsid w:val="00B83E7A"/>
    <w:rsid w:val="00B86533"/>
    <w:rsid w:val="00B912AB"/>
    <w:rsid w:val="00B9347F"/>
    <w:rsid w:val="00B94DDB"/>
    <w:rsid w:val="00B964E1"/>
    <w:rsid w:val="00B977C0"/>
    <w:rsid w:val="00BA0493"/>
    <w:rsid w:val="00BA33A9"/>
    <w:rsid w:val="00BA378D"/>
    <w:rsid w:val="00BA4C26"/>
    <w:rsid w:val="00BB7049"/>
    <w:rsid w:val="00BB70B3"/>
    <w:rsid w:val="00BC1205"/>
    <w:rsid w:val="00BC1F99"/>
    <w:rsid w:val="00BC4871"/>
    <w:rsid w:val="00BC4D5D"/>
    <w:rsid w:val="00BC7CD5"/>
    <w:rsid w:val="00BD0538"/>
    <w:rsid w:val="00BD2931"/>
    <w:rsid w:val="00BD3668"/>
    <w:rsid w:val="00BD6D76"/>
    <w:rsid w:val="00BE200A"/>
    <w:rsid w:val="00BE6B62"/>
    <w:rsid w:val="00BF2AE3"/>
    <w:rsid w:val="00BF370F"/>
    <w:rsid w:val="00BF4212"/>
    <w:rsid w:val="00BF680C"/>
    <w:rsid w:val="00C11DF3"/>
    <w:rsid w:val="00C15BE7"/>
    <w:rsid w:val="00C22FB5"/>
    <w:rsid w:val="00C23C59"/>
    <w:rsid w:val="00C32F0A"/>
    <w:rsid w:val="00C35F43"/>
    <w:rsid w:val="00C423BA"/>
    <w:rsid w:val="00C44FAD"/>
    <w:rsid w:val="00C45ACD"/>
    <w:rsid w:val="00C45C68"/>
    <w:rsid w:val="00C47E15"/>
    <w:rsid w:val="00C5294B"/>
    <w:rsid w:val="00C558E6"/>
    <w:rsid w:val="00C62A1C"/>
    <w:rsid w:val="00C65053"/>
    <w:rsid w:val="00C71166"/>
    <w:rsid w:val="00C71788"/>
    <w:rsid w:val="00C74BE1"/>
    <w:rsid w:val="00C758DE"/>
    <w:rsid w:val="00C778A3"/>
    <w:rsid w:val="00C7796A"/>
    <w:rsid w:val="00C815BF"/>
    <w:rsid w:val="00C86EA5"/>
    <w:rsid w:val="00C90D26"/>
    <w:rsid w:val="00C92310"/>
    <w:rsid w:val="00C940DC"/>
    <w:rsid w:val="00C95622"/>
    <w:rsid w:val="00C97C76"/>
    <w:rsid w:val="00CA35F2"/>
    <w:rsid w:val="00CA4768"/>
    <w:rsid w:val="00CB1B17"/>
    <w:rsid w:val="00CB1D82"/>
    <w:rsid w:val="00CC658E"/>
    <w:rsid w:val="00CD07B0"/>
    <w:rsid w:val="00CD5F03"/>
    <w:rsid w:val="00CE69EB"/>
    <w:rsid w:val="00CE6A29"/>
    <w:rsid w:val="00CF7D09"/>
    <w:rsid w:val="00D00074"/>
    <w:rsid w:val="00D004DE"/>
    <w:rsid w:val="00D175E6"/>
    <w:rsid w:val="00D22402"/>
    <w:rsid w:val="00D22AD4"/>
    <w:rsid w:val="00D2387A"/>
    <w:rsid w:val="00D32E09"/>
    <w:rsid w:val="00D33903"/>
    <w:rsid w:val="00D40397"/>
    <w:rsid w:val="00D40ED4"/>
    <w:rsid w:val="00D453CC"/>
    <w:rsid w:val="00D5598F"/>
    <w:rsid w:val="00D56691"/>
    <w:rsid w:val="00D629C4"/>
    <w:rsid w:val="00D70362"/>
    <w:rsid w:val="00D71884"/>
    <w:rsid w:val="00D72A76"/>
    <w:rsid w:val="00D74754"/>
    <w:rsid w:val="00D76DFF"/>
    <w:rsid w:val="00D771DD"/>
    <w:rsid w:val="00D80F6B"/>
    <w:rsid w:val="00D93E8A"/>
    <w:rsid w:val="00D94E5F"/>
    <w:rsid w:val="00D95EF5"/>
    <w:rsid w:val="00D96D4D"/>
    <w:rsid w:val="00DA46EA"/>
    <w:rsid w:val="00DA473D"/>
    <w:rsid w:val="00DA5311"/>
    <w:rsid w:val="00DA5782"/>
    <w:rsid w:val="00DB1DD6"/>
    <w:rsid w:val="00DB361F"/>
    <w:rsid w:val="00DB4665"/>
    <w:rsid w:val="00DB54D4"/>
    <w:rsid w:val="00DB7DF8"/>
    <w:rsid w:val="00DC1093"/>
    <w:rsid w:val="00DC16CA"/>
    <w:rsid w:val="00DC663A"/>
    <w:rsid w:val="00DD0496"/>
    <w:rsid w:val="00DD16EF"/>
    <w:rsid w:val="00DD7FAD"/>
    <w:rsid w:val="00DE4E0A"/>
    <w:rsid w:val="00DE63D8"/>
    <w:rsid w:val="00DF12C8"/>
    <w:rsid w:val="00DF23D0"/>
    <w:rsid w:val="00DF3C31"/>
    <w:rsid w:val="00DF461B"/>
    <w:rsid w:val="00DF4C81"/>
    <w:rsid w:val="00E0374D"/>
    <w:rsid w:val="00E03A0F"/>
    <w:rsid w:val="00E05D84"/>
    <w:rsid w:val="00E15AE5"/>
    <w:rsid w:val="00E2587A"/>
    <w:rsid w:val="00E30B66"/>
    <w:rsid w:val="00E44CFF"/>
    <w:rsid w:val="00E5029B"/>
    <w:rsid w:val="00E60B6E"/>
    <w:rsid w:val="00E6553B"/>
    <w:rsid w:val="00E75C0B"/>
    <w:rsid w:val="00E8445E"/>
    <w:rsid w:val="00E86CBF"/>
    <w:rsid w:val="00E93790"/>
    <w:rsid w:val="00EA09A7"/>
    <w:rsid w:val="00EA229F"/>
    <w:rsid w:val="00EA5253"/>
    <w:rsid w:val="00EA6434"/>
    <w:rsid w:val="00EC4AFA"/>
    <w:rsid w:val="00EC53CC"/>
    <w:rsid w:val="00EC74B3"/>
    <w:rsid w:val="00ED146F"/>
    <w:rsid w:val="00ED3A34"/>
    <w:rsid w:val="00ED51FD"/>
    <w:rsid w:val="00EE129C"/>
    <w:rsid w:val="00EE4B26"/>
    <w:rsid w:val="00EE5093"/>
    <w:rsid w:val="00EE50D3"/>
    <w:rsid w:val="00EE6FB0"/>
    <w:rsid w:val="00EE719A"/>
    <w:rsid w:val="00EF7D65"/>
    <w:rsid w:val="00F028F2"/>
    <w:rsid w:val="00F06FCC"/>
    <w:rsid w:val="00F10392"/>
    <w:rsid w:val="00F11682"/>
    <w:rsid w:val="00F27B7B"/>
    <w:rsid w:val="00F310FE"/>
    <w:rsid w:val="00F31352"/>
    <w:rsid w:val="00F405B9"/>
    <w:rsid w:val="00F5045C"/>
    <w:rsid w:val="00F509FB"/>
    <w:rsid w:val="00F648C5"/>
    <w:rsid w:val="00F753A8"/>
    <w:rsid w:val="00F7735B"/>
    <w:rsid w:val="00F822DB"/>
    <w:rsid w:val="00F830A4"/>
    <w:rsid w:val="00F91170"/>
    <w:rsid w:val="00FA422E"/>
    <w:rsid w:val="00FA65AC"/>
    <w:rsid w:val="00FA68B0"/>
    <w:rsid w:val="00FA72B1"/>
    <w:rsid w:val="00FB26B3"/>
    <w:rsid w:val="00FB7965"/>
    <w:rsid w:val="00FC059C"/>
    <w:rsid w:val="00FC10F7"/>
    <w:rsid w:val="00FC6A7B"/>
    <w:rsid w:val="00FD5C43"/>
    <w:rsid w:val="00FD6624"/>
    <w:rsid w:val="00FE5C85"/>
    <w:rsid w:val="00FF2D68"/>
    <w:rsid w:val="00FF7EB1"/>
    <w:rsid w:val="010F68D7"/>
    <w:rsid w:val="01560C32"/>
    <w:rsid w:val="02387C70"/>
    <w:rsid w:val="02AB49FC"/>
    <w:rsid w:val="02D4669D"/>
    <w:rsid w:val="02EA0CCF"/>
    <w:rsid w:val="03064E13"/>
    <w:rsid w:val="03C05022"/>
    <w:rsid w:val="03C142B6"/>
    <w:rsid w:val="03D56DED"/>
    <w:rsid w:val="03F903E2"/>
    <w:rsid w:val="03FE737B"/>
    <w:rsid w:val="04335B11"/>
    <w:rsid w:val="04AC6C6F"/>
    <w:rsid w:val="04B30074"/>
    <w:rsid w:val="04B30699"/>
    <w:rsid w:val="04D57B0E"/>
    <w:rsid w:val="05AF098B"/>
    <w:rsid w:val="062151B0"/>
    <w:rsid w:val="06273BD8"/>
    <w:rsid w:val="06363D49"/>
    <w:rsid w:val="064C36CC"/>
    <w:rsid w:val="06C80159"/>
    <w:rsid w:val="06E32170"/>
    <w:rsid w:val="06E615DF"/>
    <w:rsid w:val="07830345"/>
    <w:rsid w:val="07A96329"/>
    <w:rsid w:val="07FD0414"/>
    <w:rsid w:val="094E1D41"/>
    <w:rsid w:val="09EC62C8"/>
    <w:rsid w:val="09FB0C6A"/>
    <w:rsid w:val="0A355DAA"/>
    <w:rsid w:val="0AF11B33"/>
    <w:rsid w:val="0B112D7F"/>
    <w:rsid w:val="0B485072"/>
    <w:rsid w:val="0BBA472E"/>
    <w:rsid w:val="0BDC1094"/>
    <w:rsid w:val="0BE46277"/>
    <w:rsid w:val="0BFF276A"/>
    <w:rsid w:val="0C276A88"/>
    <w:rsid w:val="0C390632"/>
    <w:rsid w:val="0C646D82"/>
    <w:rsid w:val="0CD133FB"/>
    <w:rsid w:val="0CDB6909"/>
    <w:rsid w:val="0CFD4CE0"/>
    <w:rsid w:val="0D5B79AB"/>
    <w:rsid w:val="0D6042A8"/>
    <w:rsid w:val="0D6A0A3E"/>
    <w:rsid w:val="0D916DAC"/>
    <w:rsid w:val="0D996961"/>
    <w:rsid w:val="0DC40D43"/>
    <w:rsid w:val="0DE412C2"/>
    <w:rsid w:val="0E883B0D"/>
    <w:rsid w:val="0EB45626"/>
    <w:rsid w:val="0ED551C9"/>
    <w:rsid w:val="0F82532B"/>
    <w:rsid w:val="0FAD20F8"/>
    <w:rsid w:val="0FB06B1C"/>
    <w:rsid w:val="0FBA34B2"/>
    <w:rsid w:val="10514AD4"/>
    <w:rsid w:val="107E423D"/>
    <w:rsid w:val="10834F03"/>
    <w:rsid w:val="10C017E8"/>
    <w:rsid w:val="1106497C"/>
    <w:rsid w:val="1116773E"/>
    <w:rsid w:val="11677AD0"/>
    <w:rsid w:val="11A11061"/>
    <w:rsid w:val="11B950D1"/>
    <w:rsid w:val="11BB472A"/>
    <w:rsid w:val="11FC3F6D"/>
    <w:rsid w:val="12705623"/>
    <w:rsid w:val="12857919"/>
    <w:rsid w:val="12AC3EC0"/>
    <w:rsid w:val="13266600"/>
    <w:rsid w:val="133E07A2"/>
    <w:rsid w:val="134442A6"/>
    <w:rsid w:val="13717356"/>
    <w:rsid w:val="13B00D53"/>
    <w:rsid w:val="13D11C6B"/>
    <w:rsid w:val="14625E07"/>
    <w:rsid w:val="14B422D0"/>
    <w:rsid w:val="14DF238B"/>
    <w:rsid w:val="15242D57"/>
    <w:rsid w:val="155A12F6"/>
    <w:rsid w:val="158552FE"/>
    <w:rsid w:val="15F94BBF"/>
    <w:rsid w:val="160E1F5F"/>
    <w:rsid w:val="16207779"/>
    <w:rsid w:val="167161B8"/>
    <w:rsid w:val="16B0476C"/>
    <w:rsid w:val="16F03007"/>
    <w:rsid w:val="17640299"/>
    <w:rsid w:val="17666218"/>
    <w:rsid w:val="176A0BCF"/>
    <w:rsid w:val="176C2B6F"/>
    <w:rsid w:val="17CC73E5"/>
    <w:rsid w:val="17F4064B"/>
    <w:rsid w:val="17F90C2E"/>
    <w:rsid w:val="17F96DCE"/>
    <w:rsid w:val="18267F6A"/>
    <w:rsid w:val="184B16A0"/>
    <w:rsid w:val="18854CCB"/>
    <w:rsid w:val="18FA03E9"/>
    <w:rsid w:val="19690451"/>
    <w:rsid w:val="196D5BAD"/>
    <w:rsid w:val="19DE407C"/>
    <w:rsid w:val="19E10B11"/>
    <w:rsid w:val="1AA87163"/>
    <w:rsid w:val="1B543A37"/>
    <w:rsid w:val="1B737A33"/>
    <w:rsid w:val="1BBF61A2"/>
    <w:rsid w:val="1C4D36F6"/>
    <w:rsid w:val="1C7C0A01"/>
    <w:rsid w:val="1D1B56DC"/>
    <w:rsid w:val="1D2D1128"/>
    <w:rsid w:val="1D352F70"/>
    <w:rsid w:val="1D3F1798"/>
    <w:rsid w:val="1D84058D"/>
    <w:rsid w:val="1D8912F2"/>
    <w:rsid w:val="1DA9642A"/>
    <w:rsid w:val="1DD83ED9"/>
    <w:rsid w:val="1E3950B8"/>
    <w:rsid w:val="1E477435"/>
    <w:rsid w:val="1EA7212E"/>
    <w:rsid w:val="1EEC7DE6"/>
    <w:rsid w:val="20081376"/>
    <w:rsid w:val="200E05B6"/>
    <w:rsid w:val="203E2358"/>
    <w:rsid w:val="20465DAC"/>
    <w:rsid w:val="20766C95"/>
    <w:rsid w:val="20792D57"/>
    <w:rsid w:val="20886F00"/>
    <w:rsid w:val="20F95428"/>
    <w:rsid w:val="21540318"/>
    <w:rsid w:val="215D3B97"/>
    <w:rsid w:val="21986830"/>
    <w:rsid w:val="219E0B79"/>
    <w:rsid w:val="21D25D29"/>
    <w:rsid w:val="21D579F1"/>
    <w:rsid w:val="223226D4"/>
    <w:rsid w:val="2245368C"/>
    <w:rsid w:val="225443E0"/>
    <w:rsid w:val="226752B1"/>
    <w:rsid w:val="227C0C90"/>
    <w:rsid w:val="22DE476E"/>
    <w:rsid w:val="23086BCD"/>
    <w:rsid w:val="232A008F"/>
    <w:rsid w:val="235E4BF1"/>
    <w:rsid w:val="236844C5"/>
    <w:rsid w:val="23860B4B"/>
    <w:rsid w:val="238E7C0B"/>
    <w:rsid w:val="243A284F"/>
    <w:rsid w:val="249767A2"/>
    <w:rsid w:val="24F85849"/>
    <w:rsid w:val="24FF1A7E"/>
    <w:rsid w:val="25134074"/>
    <w:rsid w:val="25F10DE1"/>
    <w:rsid w:val="2623332C"/>
    <w:rsid w:val="26CA3EF0"/>
    <w:rsid w:val="26DE7A3E"/>
    <w:rsid w:val="26F357FF"/>
    <w:rsid w:val="27282922"/>
    <w:rsid w:val="273D24AD"/>
    <w:rsid w:val="2758715E"/>
    <w:rsid w:val="27870A20"/>
    <w:rsid w:val="2822556C"/>
    <w:rsid w:val="285279A3"/>
    <w:rsid w:val="285506D5"/>
    <w:rsid w:val="288B7FD6"/>
    <w:rsid w:val="28A245CE"/>
    <w:rsid w:val="28DB663B"/>
    <w:rsid w:val="291757B5"/>
    <w:rsid w:val="29693DB0"/>
    <w:rsid w:val="2978466A"/>
    <w:rsid w:val="299B4A98"/>
    <w:rsid w:val="29F441C1"/>
    <w:rsid w:val="2A172AE9"/>
    <w:rsid w:val="2A9F6325"/>
    <w:rsid w:val="2AB44674"/>
    <w:rsid w:val="2AD6138A"/>
    <w:rsid w:val="2B004F78"/>
    <w:rsid w:val="2B157BDA"/>
    <w:rsid w:val="2B774BFB"/>
    <w:rsid w:val="2BE769BB"/>
    <w:rsid w:val="2C7407AC"/>
    <w:rsid w:val="2D044F4B"/>
    <w:rsid w:val="2D24524B"/>
    <w:rsid w:val="2D354F0C"/>
    <w:rsid w:val="2D4B5321"/>
    <w:rsid w:val="2D683FA3"/>
    <w:rsid w:val="2D7226CB"/>
    <w:rsid w:val="2DAB0FA6"/>
    <w:rsid w:val="2DAE02F1"/>
    <w:rsid w:val="2DFD3658"/>
    <w:rsid w:val="2E3E19FB"/>
    <w:rsid w:val="2E865758"/>
    <w:rsid w:val="2F2F6488"/>
    <w:rsid w:val="2F556F69"/>
    <w:rsid w:val="2F5612F1"/>
    <w:rsid w:val="2FBA743A"/>
    <w:rsid w:val="305B4A49"/>
    <w:rsid w:val="30734ECB"/>
    <w:rsid w:val="310C404B"/>
    <w:rsid w:val="315A4266"/>
    <w:rsid w:val="316D6811"/>
    <w:rsid w:val="319866B7"/>
    <w:rsid w:val="31AD4D31"/>
    <w:rsid w:val="31C34022"/>
    <w:rsid w:val="324246E3"/>
    <w:rsid w:val="32590E63"/>
    <w:rsid w:val="32750185"/>
    <w:rsid w:val="32F81A96"/>
    <w:rsid w:val="33B51FDA"/>
    <w:rsid w:val="33B97CEA"/>
    <w:rsid w:val="342F41AF"/>
    <w:rsid w:val="346D0DDA"/>
    <w:rsid w:val="34E110F2"/>
    <w:rsid w:val="350152B5"/>
    <w:rsid w:val="35B3714C"/>
    <w:rsid w:val="35F9083E"/>
    <w:rsid w:val="362B4B1C"/>
    <w:rsid w:val="368F2A60"/>
    <w:rsid w:val="36970032"/>
    <w:rsid w:val="36E829F8"/>
    <w:rsid w:val="373E2724"/>
    <w:rsid w:val="374448D2"/>
    <w:rsid w:val="37533025"/>
    <w:rsid w:val="3771233D"/>
    <w:rsid w:val="37770356"/>
    <w:rsid w:val="378E3356"/>
    <w:rsid w:val="37BC5527"/>
    <w:rsid w:val="37E561F2"/>
    <w:rsid w:val="386B4484"/>
    <w:rsid w:val="387B156C"/>
    <w:rsid w:val="38815040"/>
    <w:rsid w:val="38B77DBA"/>
    <w:rsid w:val="392B0E69"/>
    <w:rsid w:val="397A17A6"/>
    <w:rsid w:val="39B606BC"/>
    <w:rsid w:val="39D57F0E"/>
    <w:rsid w:val="39D7152C"/>
    <w:rsid w:val="3A3511CA"/>
    <w:rsid w:val="3AA45370"/>
    <w:rsid w:val="3ACC5B3D"/>
    <w:rsid w:val="3AE10C1F"/>
    <w:rsid w:val="3B1E2D4B"/>
    <w:rsid w:val="3B470119"/>
    <w:rsid w:val="3B702855"/>
    <w:rsid w:val="3B7A1023"/>
    <w:rsid w:val="3B7B0319"/>
    <w:rsid w:val="3B7E5A04"/>
    <w:rsid w:val="3BEE7EAD"/>
    <w:rsid w:val="3BF85EF9"/>
    <w:rsid w:val="3C7F4B0D"/>
    <w:rsid w:val="3CAB7F17"/>
    <w:rsid w:val="3CE1290D"/>
    <w:rsid w:val="3D2B252D"/>
    <w:rsid w:val="3DC97E82"/>
    <w:rsid w:val="3DEF3D9F"/>
    <w:rsid w:val="3EC014A3"/>
    <w:rsid w:val="3F0B3DF6"/>
    <w:rsid w:val="3F1D1DB4"/>
    <w:rsid w:val="3FAD4DA9"/>
    <w:rsid w:val="3FC45A93"/>
    <w:rsid w:val="3FC94034"/>
    <w:rsid w:val="3FD14B13"/>
    <w:rsid w:val="3FD7050E"/>
    <w:rsid w:val="401F1429"/>
    <w:rsid w:val="40447A15"/>
    <w:rsid w:val="40981D46"/>
    <w:rsid w:val="40C4524F"/>
    <w:rsid w:val="41064D0E"/>
    <w:rsid w:val="410C017D"/>
    <w:rsid w:val="41BC33D3"/>
    <w:rsid w:val="425A31D4"/>
    <w:rsid w:val="42D1480B"/>
    <w:rsid w:val="42F0434A"/>
    <w:rsid w:val="43000453"/>
    <w:rsid w:val="43396B36"/>
    <w:rsid w:val="433D6DBA"/>
    <w:rsid w:val="434D3CA7"/>
    <w:rsid w:val="437E026D"/>
    <w:rsid w:val="437F3F8B"/>
    <w:rsid w:val="43E87EA3"/>
    <w:rsid w:val="43F46968"/>
    <w:rsid w:val="4427580A"/>
    <w:rsid w:val="44321F71"/>
    <w:rsid w:val="4447627F"/>
    <w:rsid w:val="44623CA5"/>
    <w:rsid w:val="44797679"/>
    <w:rsid w:val="44B8628D"/>
    <w:rsid w:val="44D45DED"/>
    <w:rsid w:val="44D836CC"/>
    <w:rsid w:val="45442489"/>
    <w:rsid w:val="454F7F8B"/>
    <w:rsid w:val="45624369"/>
    <w:rsid w:val="45CD69A5"/>
    <w:rsid w:val="45DC66E4"/>
    <w:rsid w:val="45EC1FC1"/>
    <w:rsid w:val="460E4795"/>
    <w:rsid w:val="4624120A"/>
    <w:rsid w:val="468A3901"/>
    <w:rsid w:val="46B817C7"/>
    <w:rsid w:val="47314E5B"/>
    <w:rsid w:val="47553725"/>
    <w:rsid w:val="4820317F"/>
    <w:rsid w:val="48A50BA3"/>
    <w:rsid w:val="48CA2F83"/>
    <w:rsid w:val="490F33CC"/>
    <w:rsid w:val="49857E20"/>
    <w:rsid w:val="49F821E9"/>
    <w:rsid w:val="4A081BD8"/>
    <w:rsid w:val="4A3E3069"/>
    <w:rsid w:val="4A486B60"/>
    <w:rsid w:val="4AF83705"/>
    <w:rsid w:val="4B15047D"/>
    <w:rsid w:val="4BBA14CC"/>
    <w:rsid w:val="4C7910C5"/>
    <w:rsid w:val="4CC6346C"/>
    <w:rsid w:val="4CFC70AE"/>
    <w:rsid w:val="4D25547A"/>
    <w:rsid w:val="4D3B490E"/>
    <w:rsid w:val="4D461405"/>
    <w:rsid w:val="4D617B07"/>
    <w:rsid w:val="4E28581D"/>
    <w:rsid w:val="4E6529D5"/>
    <w:rsid w:val="4ED152B3"/>
    <w:rsid w:val="4F0F4119"/>
    <w:rsid w:val="4F3C3ACC"/>
    <w:rsid w:val="4F6E1A39"/>
    <w:rsid w:val="4F7B7BD9"/>
    <w:rsid w:val="4F9B5DE2"/>
    <w:rsid w:val="4FA03482"/>
    <w:rsid w:val="4FB9245B"/>
    <w:rsid w:val="4FC251EE"/>
    <w:rsid w:val="4FCB7A49"/>
    <w:rsid w:val="50221D62"/>
    <w:rsid w:val="502F6046"/>
    <w:rsid w:val="506D5907"/>
    <w:rsid w:val="507B329D"/>
    <w:rsid w:val="50986F00"/>
    <w:rsid w:val="50A87266"/>
    <w:rsid w:val="50A963FD"/>
    <w:rsid w:val="50B923A2"/>
    <w:rsid w:val="50DB117C"/>
    <w:rsid w:val="511308D3"/>
    <w:rsid w:val="51691D58"/>
    <w:rsid w:val="51845870"/>
    <w:rsid w:val="519A3924"/>
    <w:rsid w:val="51AB222B"/>
    <w:rsid w:val="52113E74"/>
    <w:rsid w:val="521C4D2E"/>
    <w:rsid w:val="525E39B3"/>
    <w:rsid w:val="5309067F"/>
    <w:rsid w:val="533F5229"/>
    <w:rsid w:val="5394161F"/>
    <w:rsid w:val="541E5A0C"/>
    <w:rsid w:val="547B1955"/>
    <w:rsid w:val="54AF08C6"/>
    <w:rsid w:val="550F640B"/>
    <w:rsid w:val="55345EC4"/>
    <w:rsid w:val="555D063F"/>
    <w:rsid w:val="55C63142"/>
    <w:rsid w:val="55C71A0E"/>
    <w:rsid w:val="560D45C6"/>
    <w:rsid w:val="560D7E52"/>
    <w:rsid w:val="566D4D24"/>
    <w:rsid w:val="566E43BE"/>
    <w:rsid w:val="56E2746A"/>
    <w:rsid w:val="56F658BD"/>
    <w:rsid w:val="57277626"/>
    <w:rsid w:val="5729591F"/>
    <w:rsid w:val="57561879"/>
    <w:rsid w:val="57837273"/>
    <w:rsid w:val="57CD0E7B"/>
    <w:rsid w:val="57CE1B7E"/>
    <w:rsid w:val="57F80F2A"/>
    <w:rsid w:val="586A23B1"/>
    <w:rsid w:val="59207A8F"/>
    <w:rsid w:val="5A0E0E4F"/>
    <w:rsid w:val="5A205037"/>
    <w:rsid w:val="5A2120C5"/>
    <w:rsid w:val="5A3C236A"/>
    <w:rsid w:val="5A4C51F6"/>
    <w:rsid w:val="5A4E7275"/>
    <w:rsid w:val="5AB04A11"/>
    <w:rsid w:val="5AE76B11"/>
    <w:rsid w:val="5AEC5C96"/>
    <w:rsid w:val="5B0833BF"/>
    <w:rsid w:val="5B0E4079"/>
    <w:rsid w:val="5BA425D2"/>
    <w:rsid w:val="5BAF00BD"/>
    <w:rsid w:val="5BE417F7"/>
    <w:rsid w:val="5CA26E68"/>
    <w:rsid w:val="5D073A14"/>
    <w:rsid w:val="5D2406AA"/>
    <w:rsid w:val="5D723FF8"/>
    <w:rsid w:val="5D7E77C2"/>
    <w:rsid w:val="5DDD50CB"/>
    <w:rsid w:val="5E5F71D2"/>
    <w:rsid w:val="5EFF7537"/>
    <w:rsid w:val="5F057B5D"/>
    <w:rsid w:val="5F2C5342"/>
    <w:rsid w:val="5F8F733E"/>
    <w:rsid w:val="5F932434"/>
    <w:rsid w:val="5FC55FA2"/>
    <w:rsid w:val="5FD8653C"/>
    <w:rsid w:val="5FDA6B79"/>
    <w:rsid w:val="601520E1"/>
    <w:rsid w:val="605F5CC8"/>
    <w:rsid w:val="60B239E0"/>
    <w:rsid w:val="612B2474"/>
    <w:rsid w:val="61502274"/>
    <w:rsid w:val="619A5283"/>
    <w:rsid w:val="61B37B81"/>
    <w:rsid w:val="61C471A3"/>
    <w:rsid w:val="61F81BA0"/>
    <w:rsid w:val="6286063A"/>
    <w:rsid w:val="629F134C"/>
    <w:rsid w:val="635F0AA4"/>
    <w:rsid w:val="63744B50"/>
    <w:rsid w:val="638A7801"/>
    <w:rsid w:val="638C30D9"/>
    <w:rsid w:val="63A155BF"/>
    <w:rsid w:val="66400F0D"/>
    <w:rsid w:val="669018C4"/>
    <w:rsid w:val="66CE004A"/>
    <w:rsid w:val="66FF49C2"/>
    <w:rsid w:val="68094C3A"/>
    <w:rsid w:val="6825646F"/>
    <w:rsid w:val="682C280C"/>
    <w:rsid w:val="684C5F39"/>
    <w:rsid w:val="685779A2"/>
    <w:rsid w:val="68782B12"/>
    <w:rsid w:val="692D669A"/>
    <w:rsid w:val="695316BB"/>
    <w:rsid w:val="69590C7C"/>
    <w:rsid w:val="69635855"/>
    <w:rsid w:val="69971B44"/>
    <w:rsid w:val="69E479BE"/>
    <w:rsid w:val="6A484A87"/>
    <w:rsid w:val="6A93522A"/>
    <w:rsid w:val="6AB40CF4"/>
    <w:rsid w:val="6AF46499"/>
    <w:rsid w:val="6AF53822"/>
    <w:rsid w:val="6B2731A1"/>
    <w:rsid w:val="6B534A0D"/>
    <w:rsid w:val="6BA257E2"/>
    <w:rsid w:val="6BA82671"/>
    <w:rsid w:val="6C2A02DF"/>
    <w:rsid w:val="6C335886"/>
    <w:rsid w:val="6C913CF0"/>
    <w:rsid w:val="6CAA2337"/>
    <w:rsid w:val="6CE116EB"/>
    <w:rsid w:val="6D2634A0"/>
    <w:rsid w:val="6D4113E3"/>
    <w:rsid w:val="6D491F96"/>
    <w:rsid w:val="6DBF7283"/>
    <w:rsid w:val="6E7F558E"/>
    <w:rsid w:val="6EA44903"/>
    <w:rsid w:val="6ECD5395"/>
    <w:rsid w:val="6F097333"/>
    <w:rsid w:val="6F267D5E"/>
    <w:rsid w:val="6FAD6CFC"/>
    <w:rsid w:val="6FB91DC2"/>
    <w:rsid w:val="704056F7"/>
    <w:rsid w:val="70DC792E"/>
    <w:rsid w:val="71FB4A23"/>
    <w:rsid w:val="72632102"/>
    <w:rsid w:val="727E228A"/>
    <w:rsid w:val="728A4488"/>
    <w:rsid w:val="728B4494"/>
    <w:rsid w:val="72BC4E87"/>
    <w:rsid w:val="72D625DB"/>
    <w:rsid w:val="72E72287"/>
    <w:rsid w:val="730111E7"/>
    <w:rsid w:val="73462AFF"/>
    <w:rsid w:val="73A72DB0"/>
    <w:rsid w:val="74597AC4"/>
    <w:rsid w:val="74D82DF5"/>
    <w:rsid w:val="75AE345C"/>
    <w:rsid w:val="75B3457D"/>
    <w:rsid w:val="763726A9"/>
    <w:rsid w:val="76D1652C"/>
    <w:rsid w:val="770E0732"/>
    <w:rsid w:val="770F419A"/>
    <w:rsid w:val="77171F9D"/>
    <w:rsid w:val="77A50841"/>
    <w:rsid w:val="77A517C7"/>
    <w:rsid w:val="7845735B"/>
    <w:rsid w:val="7847469D"/>
    <w:rsid w:val="78C87805"/>
    <w:rsid w:val="78D9755A"/>
    <w:rsid w:val="79027079"/>
    <w:rsid w:val="79341F46"/>
    <w:rsid w:val="79590294"/>
    <w:rsid w:val="7969175C"/>
    <w:rsid w:val="796E138A"/>
    <w:rsid w:val="7972647D"/>
    <w:rsid w:val="79780BD4"/>
    <w:rsid w:val="798763AE"/>
    <w:rsid w:val="7993425C"/>
    <w:rsid w:val="7A521717"/>
    <w:rsid w:val="7A9071C1"/>
    <w:rsid w:val="7A995E93"/>
    <w:rsid w:val="7AD76164"/>
    <w:rsid w:val="7B33107C"/>
    <w:rsid w:val="7B3431F3"/>
    <w:rsid w:val="7B52156E"/>
    <w:rsid w:val="7B7918CC"/>
    <w:rsid w:val="7BBC03A9"/>
    <w:rsid w:val="7BC93C26"/>
    <w:rsid w:val="7BCD3DD9"/>
    <w:rsid w:val="7C1D6D69"/>
    <w:rsid w:val="7C8668BF"/>
    <w:rsid w:val="7D300F22"/>
    <w:rsid w:val="7DA13A25"/>
    <w:rsid w:val="7DA55F7A"/>
    <w:rsid w:val="7E0109C9"/>
    <w:rsid w:val="7E114AD5"/>
    <w:rsid w:val="7E3C77F5"/>
    <w:rsid w:val="7EED60C5"/>
    <w:rsid w:val="7F5F577C"/>
    <w:rsid w:val="7F840F53"/>
    <w:rsid w:val="7FA846D4"/>
    <w:rsid w:val="7FD1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28"/>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3">
    <w:name w:val="heading 2"/>
    <w:basedOn w:val="1"/>
    <w:next w:val="1"/>
    <w:link w:val="69"/>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230"/>
    <w:qFormat/>
    <w:uiPriority w:val="0"/>
    <w:pPr>
      <w:keepNext/>
      <w:keepLines/>
      <w:spacing w:before="260" w:after="260" w:line="413" w:lineRule="auto"/>
      <w:jc w:val="center"/>
      <w:outlineLvl w:val="2"/>
    </w:pPr>
    <w:rPr>
      <w:b/>
      <w:sz w:val="44"/>
    </w:rPr>
  </w:style>
  <w:style w:type="paragraph" w:styleId="5">
    <w:name w:val="heading 4"/>
    <w:basedOn w:val="1"/>
    <w:next w:val="1"/>
    <w:link w:val="231"/>
    <w:qFormat/>
    <w:uiPriority w:val="0"/>
    <w:pPr>
      <w:keepNext/>
      <w:keepLines/>
      <w:numPr>
        <w:ilvl w:val="0"/>
        <w:numId w:val="1"/>
      </w:numPr>
      <w:tabs>
        <w:tab w:val="left" w:pos="720"/>
      </w:tabs>
      <w:spacing w:before="560" w:after="290" w:line="377" w:lineRule="auto"/>
      <w:outlineLvl w:val="3"/>
    </w:pPr>
    <w:rPr>
      <w:rFonts w:ascii="Arial" w:hAnsi="Arial" w:eastAsia="黑体"/>
      <w:b/>
    </w:rPr>
  </w:style>
  <w:style w:type="paragraph" w:styleId="6">
    <w:name w:val="heading 5"/>
    <w:basedOn w:val="1"/>
    <w:next w:val="1"/>
    <w:link w:val="232"/>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33"/>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34"/>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35"/>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36"/>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link w:val="239"/>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260"/>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link w:val="267"/>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link w:val="226"/>
    <w:qFormat/>
    <w:uiPriority w:val="0"/>
    <w:rPr>
      <w:rFonts w:ascii="仿宋_GB2312" w:eastAsia="仿宋_GB2312"/>
      <w:sz w:val="32"/>
    </w:rPr>
  </w:style>
  <w:style w:type="paragraph" w:styleId="23">
    <w:name w:val="Body Text Indent"/>
    <w:basedOn w:val="1"/>
    <w:link w:val="24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index 4"/>
    <w:basedOn w:val="1"/>
    <w:next w:val="1"/>
    <w:unhideWhenUsed/>
    <w:qFormat/>
    <w:uiPriority w:val="99"/>
    <w:pPr>
      <w:framePr w:hSpace="180" w:wrap="around" w:vAnchor="text" w:hAnchor="page" w:xAlign="center" w:y="387"/>
      <w:suppressOverlap/>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link w:val="248"/>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0"/>
    <w:qFormat/>
    <w:uiPriority w:val="0"/>
  </w:style>
  <w:style w:type="paragraph" w:styleId="34">
    <w:name w:val="Body Text Indent 2"/>
    <w:basedOn w:val="1"/>
    <w:link w:val="250"/>
    <w:qFormat/>
    <w:uiPriority w:val="0"/>
    <w:pPr>
      <w:snapToGrid w:val="0"/>
      <w:spacing w:line="440" w:lineRule="atLeast"/>
      <w:ind w:firstLine="570"/>
    </w:pPr>
    <w:rPr>
      <w:rFonts w:ascii="宋体"/>
    </w:rPr>
  </w:style>
  <w:style w:type="paragraph" w:styleId="35">
    <w:name w:val="Balloon Text"/>
    <w:basedOn w:val="1"/>
    <w:link w:val="245"/>
    <w:qFormat/>
    <w:uiPriority w:val="0"/>
    <w:rPr>
      <w:sz w:val="18"/>
    </w:rPr>
  </w:style>
  <w:style w:type="paragraph" w:styleId="36">
    <w:name w:val="footer"/>
    <w:basedOn w:val="1"/>
    <w:link w:val="240"/>
    <w:qFormat/>
    <w:uiPriority w:val="99"/>
    <w:pPr>
      <w:tabs>
        <w:tab w:val="center" w:pos="4153"/>
        <w:tab w:val="right" w:pos="8306"/>
      </w:tabs>
      <w:snapToGrid w:val="0"/>
      <w:jc w:val="left"/>
    </w:pPr>
    <w:rPr>
      <w:sz w:val="18"/>
    </w:rPr>
  </w:style>
  <w:style w:type="paragraph" w:styleId="37">
    <w:name w:val="header"/>
    <w:basedOn w:val="1"/>
    <w:link w:val="244"/>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26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link w:val="258"/>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link w:val="246"/>
    <w:qFormat/>
    <w:uiPriority w:val="0"/>
    <w:pPr>
      <w:tabs>
        <w:tab w:val="right" w:leader="dot" w:pos="8400"/>
      </w:tabs>
      <w:spacing w:line="440" w:lineRule="exact"/>
      <w:ind w:left="280" w:leftChars="100" w:right="-91" w:rightChars="-91"/>
    </w:pPr>
  </w:style>
  <w:style w:type="paragraph" w:styleId="47">
    <w:name w:val="toc 9"/>
    <w:basedOn w:val="1"/>
    <w:next w:val="1"/>
    <w:qFormat/>
    <w:uiPriority w:val="0"/>
    <w:pPr>
      <w:ind w:left="3360" w:leftChars="1600"/>
    </w:pPr>
  </w:style>
  <w:style w:type="paragraph" w:styleId="48">
    <w:name w:val="Body Text 2"/>
    <w:basedOn w:val="1"/>
    <w:link w:val="270"/>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link w:val="2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link w:val="263"/>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link w:val="265"/>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link w:val="227"/>
    <w:qFormat/>
    <w:uiPriority w:val="0"/>
    <w:pPr>
      <w:spacing w:line="360" w:lineRule="auto"/>
      <w:ind w:firstLine="420"/>
    </w:pPr>
    <w:rPr>
      <w:rFonts w:ascii="宋体" w:hAnsi="宋体"/>
      <w:sz w:val="24"/>
    </w:rPr>
  </w:style>
  <w:style w:type="paragraph" w:styleId="58">
    <w:name w:val="Body Text First Indent 2"/>
    <w:basedOn w:val="23"/>
    <w:link w:val="269"/>
    <w:qFormat/>
    <w:uiPriority w:val="0"/>
    <w:pPr>
      <w:spacing w:after="120" w:line="240" w:lineRule="auto"/>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2 字符"/>
    <w:link w:val="3"/>
    <w:qFormat/>
    <w:uiPriority w:val="0"/>
    <w:rPr>
      <w:rFonts w:ascii="宋体" w:hAnsi="宋体"/>
      <w:kern w:val="2"/>
      <w:sz w:val="28"/>
    </w:rPr>
  </w:style>
  <w:style w:type="character" w:customStyle="1" w:styleId="70">
    <w:name w:val="日期 字符"/>
    <w:link w:val="33"/>
    <w:qFormat/>
    <w:uiPriority w:val="0"/>
    <w:rPr>
      <w:kern w:val="2"/>
      <w:sz w:val="28"/>
    </w:rPr>
  </w:style>
  <w:style w:type="character" w:customStyle="1" w:styleId="71">
    <w:name w:val="样式 宋体"/>
    <w:qFormat/>
    <w:uiPriority w:val="0"/>
    <w:rPr>
      <w:rFonts w:ascii="宋体" w:hAnsi="宋体" w:eastAsia="宋体"/>
      <w:sz w:val="28"/>
    </w:rPr>
  </w:style>
  <w:style w:type="character" w:customStyle="1" w:styleId="72">
    <w:name w:val="Char Char5"/>
    <w:qFormat/>
    <w:uiPriority w:val="0"/>
    <w:rPr>
      <w:rFonts w:ascii="Arial" w:hAnsi="Arial" w:eastAsia="宋体"/>
      <w:b/>
      <w:smallCaps/>
      <w:kern w:val="28"/>
      <w:sz w:val="36"/>
      <w:lang w:val="en-US" w:eastAsia="en-US"/>
    </w:rPr>
  </w:style>
  <w:style w:type="character" w:customStyle="1" w:styleId="73">
    <w:name w:val="top-det1"/>
    <w:qFormat/>
    <w:uiPriority w:val="0"/>
    <w:rPr>
      <w:b/>
      <w:color w:val="000000"/>
    </w:rPr>
  </w:style>
  <w:style w:type="character" w:customStyle="1" w:styleId="74">
    <w:name w:val="font1"/>
    <w:qFormat/>
    <w:uiPriority w:val="0"/>
    <w:rPr>
      <w:color w:val="000000"/>
      <w:sz w:val="18"/>
    </w:rPr>
  </w:style>
  <w:style w:type="character" w:customStyle="1" w:styleId="75">
    <w:name w:val="标书正文:  0.74 厘米 Char1"/>
    <w:qFormat/>
    <w:uiPriority w:val="0"/>
    <w:rPr>
      <w:rFonts w:eastAsia="宋体"/>
      <w:kern w:val="2"/>
      <w:sz w:val="24"/>
      <w:lang w:val="en-US" w:eastAsia="zh-CN"/>
    </w:rPr>
  </w:style>
  <w:style w:type="character" w:customStyle="1" w:styleId="76">
    <w:name w:val="小 Char"/>
    <w:qFormat/>
    <w:uiPriority w:val="0"/>
    <w:rPr>
      <w:rFonts w:ascii="宋体" w:hAnsi="Courier New" w:eastAsia="宋体"/>
      <w:kern w:val="2"/>
      <w:sz w:val="21"/>
      <w:lang w:val="en-US" w:eastAsia="zh-CN" w:bidi="ar-SA"/>
    </w:rPr>
  </w:style>
  <w:style w:type="character" w:customStyle="1" w:styleId="77">
    <w:name w:val="Char Char"/>
    <w:qFormat/>
    <w:uiPriority w:val="0"/>
    <w:rPr>
      <w:rFonts w:ascii="宋体" w:hAnsi="宋体" w:eastAsia="宋体"/>
      <w:kern w:val="2"/>
      <w:sz w:val="24"/>
      <w:lang w:val="en-US" w:eastAsia="zh-CN" w:bidi="ar-SA"/>
    </w:rPr>
  </w:style>
  <w:style w:type="character" w:customStyle="1" w:styleId="78">
    <w:name w:val="Char Char2"/>
    <w:qFormat/>
    <w:uiPriority w:val="0"/>
    <w:rPr>
      <w:rFonts w:eastAsia="宋体"/>
      <w:kern w:val="2"/>
      <w:sz w:val="18"/>
      <w:lang w:val="en-US" w:eastAsia="zh-CN"/>
    </w:rPr>
  </w:style>
  <w:style w:type="character" w:customStyle="1" w:styleId="79">
    <w:name w:val="v151"/>
    <w:qFormat/>
    <w:uiPriority w:val="0"/>
    <w:rPr>
      <w:sz w:val="18"/>
    </w:rPr>
  </w:style>
  <w:style w:type="character" w:customStyle="1" w:styleId="80">
    <w:name w:val="Table Text Char"/>
    <w:qFormat/>
    <w:uiPriority w:val="0"/>
    <w:rPr>
      <w:rFonts w:ascii="Arial" w:hAnsi="Arial"/>
      <w:kern w:val="2"/>
      <w:sz w:val="18"/>
      <w:lang w:val="en-US" w:eastAsia="zh-CN" w:bidi="ar-SA"/>
    </w:rPr>
  </w:style>
  <w:style w:type="character" w:customStyle="1" w:styleId="81">
    <w:name w:val="未命名11"/>
    <w:qFormat/>
    <w:uiPriority w:val="0"/>
    <w:rPr>
      <w:color w:val="77FFFF"/>
      <w:sz w:val="24"/>
    </w:rPr>
  </w:style>
  <w:style w:type="character" w:customStyle="1" w:styleId="82">
    <w:name w:val="Table Text Char Char Char Char"/>
    <w:qFormat/>
    <w:uiPriority w:val="0"/>
    <w:rPr>
      <w:rFonts w:ascii="Arial" w:hAnsi="Arial"/>
      <w:kern w:val="2"/>
      <w:sz w:val="18"/>
      <w:lang w:val="en-US" w:eastAsia="zh-CN" w:bidi="ar-SA"/>
    </w:rPr>
  </w:style>
  <w:style w:type="character" w:customStyle="1" w:styleId="83">
    <w:name w:val="Table Heading Char Char"/>
    <w:qFormat/>
    <w:uiPriority w:val="0"/>
    <w:rPr>
      <w:rFonts w:ascii="Arial" w:hAnsi="Arial" w:eastAsia="黑体"/>
      <w:kern w:val="2"/>
      <w:sz w:val="18"/>
      <w:lang w:val="en-US" w:eastAsia="zh-CN"/>
    </w:rPr>
  </w:style>
  <w:style w:type="character" w:customStyle="1" w:styleId="84">
    <w:name w:val="正文 + 三号 Char"/>
    <w:qFormat/>
    <w:uiPriority w:val="0"/>
    <w:rPr>
      <w:rFonts w:eastAsia="宋体"/>
      <w:kern w:val="2"/>
      <w:sz w:val="21"/>
      <w:lang w:val="en-US" w:eastAsia="zh-CN"/>
    </w:rPr>
  </w:style>
  <w:style w:type="character" w:customStyle="1" w:styleId="85">
    <w:name w:val="Char Char6"/>
    <w:qFormat/>
    <w:uiPriority w:val="0"/>
    <w:rPr>
      <w:rFonts w:ascii="仿宋_GB2312" w:eastAsia="仿宋_GB2312"/>
      <w:kern w:val="2"/>
      <w:sz w:val="32"/>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文字 Char"/>
    <w:link w:val="88"/>
    <w:qFormat/>
    <w:uiPriority w:val="0"/>
    <w:rPr>
      <w:rFonts w:ascii="宋体" w:eastAsia="宋体"/>
      <w:kern w:val="2"/>
      <w:sz w:val="28"/>
      <w:lang w:val="en-US" w:eastAsia="zh-CN" w:bidi="ar-SA"/>
    </w:rPr>
  </w:style>
  <w:style w:type="paragraph" w:customStyle="1" w:styleId="88">
    <w:name w:val="文字"/>
    <w:basedOn w:val="1"/>
    <w:link w:val="87"/>
    <w:qFormat/>
    <w:uiPriority w:val="0"/>
    <w:pPr>
      <w:tabs>
        <w:tab w:val="left" w:pos="8520"/>
      </w:tabs>
      <w:spacing w:line="312" w:lineRule="auto"/>
      <w:ind w:right="-210" w:firstLine="556"/>
    </w:pPr>
    <w:rPr>
      <w:rFonts w:ascii="宋体"/>
    </w:rPr>
  </w:style>
  <w:style w:type="character" w:customStyle="1" w:styleId="89">
    <w:name w:val="Char Char7"/>
    <w:qFormat/>
    <w:uiPriority w:val="0"/>
    <w:rPr>
      <w:rFonts w:ascii="宋体" w:hAnsi="宋体" w:eastAsia="宋体"/>
      <w:kern w:val="2"/>
      <w:sz w:val="28"/>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3"/>
    <w:qFormat/>
    <w:uiPriority w:val="0"/>
    <w:rPr>
      <w:rFonts w:eastAsia="宋体"/>
      <w:kern w:val="2"/>
      <w:sz w:val="18"/>
      <w:lang w:val="en-US" w:eastAsia="zh-CN"/>
    </w:rPr>
  </w:style>
  <w:style w:type="character" w:customStyle="1" w:styleId="92">
    <w:name w:val="crowed11"/>
    <w:qFormat/>
    <w:uiPriority w:val="0"/>
    <w:rPr>
      <w:rFonts w:hint="default" w:ascii="_x000B__x000C_" w:hAnsi="_x000B__x000C_"/>
      <w:sz w:val="24"/>
    </w:rPr>
  </w:style>
  <w:style w:type="character" w:customStyle="1" w:styleId="93">
    <w:name w:val="Char Char4"/>
    <w:qFormat/>
    <w:uiPriority w:val="0"/>
    <w:rPr>
      <w:rFonts w:eastAsia="宋体"/>
      <w:b/>
      <w:kern w:val="2"/>
      <w:sz w:val="21"/>
      <w:lang w:val="en-US" w:eastAsia="zh-CN"/>
    </w:rPr>
  </w:style>
  <w:style w:type="paragraph" w:customStyle="1" w:styleId="94">
    <w:name w:val="正文表格"/>
    <w:basedOn w:val="1"/>
    <w:qFormat/>
    <w:uiPriority w:val="0"/>
    <w:pPr>
      <w:adjustRightInd w:val="0"/>
      <w:spacing w:before="40" w:after="40"/>
    </w:pPr>
    <w:rPr>
      <w:sz w:val="24"/>
    </w:rPr>
  </w:style>
  <w:style w:type="paragraph" w:customStyle="1" w:styleId="95">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9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98">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99">
    <w:name w:val="编号正文"/>
    <w:basedOn w:val="100"/>
    <w:qFormat/>
    <w:uiPriority w:val="0"/>
    <w:pPr>
      <w:snapToGrid/>
      <w:spacing w:line="360" w:lineRule="auto"/>
      <w:ind w:left="1407" w:hanging="1047"/>
      <w:jc w:val="left"/>
    </w:pPr>
    <w:rPr>
      <w:rFonts w:eastAsia="仿宋_GB2312"/>
    </w:rPr>
  </w:style>
  <w:style w:type="paragraph" w:customStyle="1" w:styleId="1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1">
    <w:name w:val="关键词"/>
    <w:basedOn w:val="1"/>
    <w:next w:val="1"/>
    <w:qFormat/>
    <w:uiPriority w:val="0"/>
    <w:pPr>
      <w:spacing w:line="360" w:lineRule="auto"/>
    </w:pPr>
    <w:rPr>
      <w:rFonts w:eastAsia="黑体"/>
      <w:sz w:val="20"/>
    </w:rPr>
  </w:style>
  <w:style w:type="paragraph" w:customStyle="1" w:styleId="102">
    <w:name w:val="默认段落字体 Para Char Char Char Char Char Char Char"/>
    <w:basedOn w:val="1"/>
    <w:qFormat/>
    <w:uiPriority w:val="0"/>
    <w:rPr>
      <w:rFonts w:ascii="Tahoma" w:hAnsi="Tahoma"/>
      <w:sz w:val="24"/>
    </w:rPr>
  </w:style>
  <w:style w:type="paragraph" w:customStyle="1" w:styleId="103">
    <w:name w:val="Char1 Char Char Char"/>
    <w:basedOn w:val="1"/>
    <w:qFormat/>
    <w:uiPriority w:val="0"/>
    <w:rPr>
      <w:rFonts w:ascii="Tahoma" w:hAnsi="Tahoma"/>
      <w:sz w:val="21"/>
    </w:rPr>
  </w:style>
  <w:style w:type="paragraph" w:customStyle="1" w:styleId="104">
    <w:name w:val="标书正文:  0.74 厘米"/>
    <w:basedOn w:val="1"/>
    <w:qFormat/>
    <w:uiPriority w:val="0"/>
    <w:pPr>
      <w:snapToGrid w:val="0"/>
      <w:spacing w:line="360" w:lineRule="auto"/>
      <w:ind w:firstLine="420"/>
    </w:pPr>
    <w:rPr>
      <w:sz w:val="24"/>
    </w:rPr>
  </w:style>
  <w:style w:type="paragraph" w:customStyle="1" w:styleId="10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0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07">
    <w:name w:val="标题无"/>
    <w:basedOn w:val="1"/>
    <w:qFormat/>
    <w:uiPriority w:val="0"/>
    <w:pPr>
      <w:spacing w:line="360" w:lineRule="auto"/>
    </w:pPr>
    <w:rPr>
      <w:sz w:val="24"/>
    </w:rPr>
  </w:style>
  <w:style w:type="paragraph" w:customStyle="1" w:styleId="10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0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12">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15">
    <w:name w:val="文本框样式1"/>
    <w:basedOn w:val="1"/>
    <w:qFormat/>
    <w:uiPriority w:val="0"/>
    <w:pPr>
      <w:adjustRightInd w:val="0"/>
      <w:snapToGrid w:val="0"/>
      <w:spacing w:before="60" w:line="180" w:lineRule="exact"/>
      <w:jc w:val="center"/>
    </w:pPr>
    <w:rPr>
      <w:sz w:val="21"/>
    </w:rPr>
  </w:style>
  <w:style w:type="paragraph" w:customStyle="1" w:styleId="116">
    <w:name w:val="列表项目"/>
    <w:basedOn w:val="1"/>
    <w:qFormat/>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1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18">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9">
    <w:name w:val="Char1"/>
    <w:basedOn w:val="1"/>
    <w:qFormat/>
    <w:uiPriority w:val="0"/>
    <w:rPr>
      <w:sz w:val="21"/>
    </w:rPr>
  </w:style>
  <w:style w:type="paragraph" w:customStyle="1" w:styleId="120">
    <w:name w:val="1.正文"/>
    <w:basedOn w:val="1"/>
    <w:qFormat/>
    <w:uiPriority w:val="0"/>
    <w:pPr>
      <w:spacing w:line="360" w:lineRule="auto"/>
      <w:ind w:left="540" w:leftChars="225" w:firstLine="540" w:firstLineChars="225"/>
    </w:pPr>
    <w:rPr>
      <w:sz w:val="24"/>
    </w:rPr>
  </w:style>
  <w:style w:type="paragraph" w:customStyle="1" w:styleId="121">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样式 首行缩进:  0.74 厘米"/>
    <w:basedOn w:val="1"/>
    <w:qFormat/>
    <w:uiPriority w:val="0"/>
    <w:pPr>
      <w:spacing w:line="360" w:lineRule="auto"/>
      <w:ind w:firstLine="420"/>
    </w:pPr>
    <w:rPr>
      <w:sz w:val="24"/>
    </w:rPr>
  </w:style>
  <w:style w:type="paragraph" w:customStyle="1" w:styleId="123">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24">
    <w:name w:val="标准正文"/>
    <w:basedOn w:val="23"/>
    <w:qFormat/>
    <w:uiPriority w:val="0"/>
    <w:pPr>
      <w:spacing w:before="60" w:after="60" w:line="360" w:lineRule="auto"/>
      <w:ind w:left="0" w:firstLine="482"/>
    </w:pPr>
    <w:rPr>
      <w:rFonts w:ascii="Arial" w:hAnsi="Arial"/>
      <w:sz w:val="24"/>
    </w:rPr>
  </w:style>
  <w:style w:type="paragraph" w:customStyle="1" w:styleId="125">
    <w:name w:val="标题3——2"/>
    <w:basedOn w:val="4"/>
    <w:next w:val="57"/>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26">
    <w:name w:val="二级列表"/>
    <w:basedOn w:val="127"/>
    <w:next w:val="127"/>
    <w:qFormat/>
    <w:uiPriority w:val="0"/>
    <w:pPr>
      <w:tabs>
        <w:tab w:val="left" w:pos="2120"/>
      </w:tabs>
      <w:ind w:firstLine="0" w:firstLineChars="0"/>
    </w:pPr>
    <w:rPr>
      <w:b/>
    </w:rPr>
  </w:style>
  <w:style w:type="paragraph" w:customStyle="1" w:styleId="127">
    <w:name w:val="段落正文"/>
    <w:basedOn w:val="1"/>
    <w:qFormat/>
    <w:uiPriority w:val="0"/>
    <w:pPr>
      <w:spacing w:before="156" w:beforeLines="50" w:line="360" w:lineRule="auto"/>
      <w:ind w:firstLine="200" w:firstLineChars="200"/>
    </w:pPr>
    <w:rPr>
      <w:spacing w:val="2"/>
      <w:sz w:val="24"/>
    </w:rPr>
  </w:style>
  <w:style w:type="paragraph" w:customStyle="1" w:styleId="12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简单回函地址"/>
    <w:basedOn w:val="1"/>
    <w:qFormat/>
    <w:uiPriority w:val="0"/>
    <w:pPr>
      <w:adjustRightInd w:val="0"/>
      <w:snapToGrid w:val="0"/>
      <w:spacing w:line="360" w:lineRule="auto"/>
    </w:pPr>
    <w:rPr>
      <w:sz w:val="24"/>
    </w:rPr>
  </w:style>
  <w:style w:type="paragraph" w:customStyle="1" w:styleId="13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3">
    <w:name w:val="1"/>
    <w:basedOn w:val="1"/>
    <w:next w:val="31"/>
    <w:qFormat/>
    <w:uiPriority w:val="0"/>
    <w:rPr>
      <w:rFonts w:ascii="Tahoma" w:hAnsi="Tahoma"/>
      <w:sz w:val="24"/>
    </w:rPr>
  </w:style>
  <w:style w:type="paragraph" w:customStyle="1" w:styleId="134">
    <w:name w:val="Title - Revision"/>
    <w:basedOn w:val="55"/>
    <w:qFormat/>
    <w:uiPriority w:val="0"/>
    <w:pPr>
      <w:spacing w:before="720"/>
    </w:pPr>
  </w:style>
  <w:style w:type="paragraph" w:customStyle="1" w:styleId="13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Style Heading 3h3Heading 3 - oldLevel 3 HeadH3level_3PIM 3se..."/>
    <w:basedOn w:val="4"/>
    <w:qFormat/>
    <w:uiPriority w:val="0"/>
    <w:pPr>
      <w:numPr>
        <w:ilvl w:val="2"/>
        <w:numId w:val="10"/>
      </w:numPr>
      <w:jc w:val="both"/>
    </w:pPr>
    <w:rPr>
      <w:sz w:val="32"/>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1">
    <w:name w:val="Char"/>
    <w:basedOn w:val="1"/>
    <w:qFormat/>
    <w:uiPriority w:val="0"/>
    <w:pPr>
      <w:widowControl/>
      <w:spacing w:line="400" w:lineRule="exact"/>
      <w:jc w:val="center"/>
    </w:pPr>
    <w:rPr>
      <w:sz w:val="24"/>
    </w:rPr>
  </w:style>
  <w:style w:type="paragraph" w:customStyle="1" w:styleId="142">
    <w:name w:val="文本1"/>
    <w:basedOn w:val="1"/>
    <w:qFormat/>
    <w:uiPriority w:val="0"/>
    <w:pPr>
      <w:adjustRightInd w:val="0"/>
      <w:spacing w:line="312" w:lineRule="atLeast"/>
      <w:jc w:val="center"/>
      <w:textAlignment w:val="baseline"/>
    </w:pPr>
    <w:rPr>
      <w:kern w:val="0"/>
      <w:sz w:val="18"/>
    </w:rPr>
  </w:style>
  <w:style w:type="paragraph" w:customStyle="1" w:styleId="143">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144">
    <w:name w:val="00"/>
    <w:basedOn w:val="1"/>
    <w:qFormat/>
    <w:uiPriority w:val="0"/>
    <w:pPr>
      <w:autoSpaceDE w:val="0"/>
      <w:autoSpaceDN w:val="0"/>
      <w:adjustRightInd w:val="0"/>
      <w:jc w:val="left"/>
    </w:pPr>
    <w:rPr>
      <w:rFonts w:ascii="黑体" w:eastAsia="黑体"/>
      <w:b/>
      <w:kern w:val="0"/>
      <w:sz w:val="20"/>
    </w:rPr>
  </w:style>
  <w:style w:type="paragraph" w:customStyle="1" w:styleId="145">
    <w:name w:val="图例"/>
    <w:basedOn w:val="1"/>
    <w:qFormat/>
    <w:uiPriority w:val="0"/>
    <w:pPr>
      <w:spacing w:before="120" w:after="120" w:line="360" w:lineRule="auto"/>
      <w:jc w:val="center"/>
    </w:pPr>
    <w:rPr>
      <w:rFonts w:eastAsia="仿宋_GB2312"/>
      <w:b/>
      <w:sz w:val="24"/>
    </w:rPr>
  </w:style>
  <w:style w:type="paragraph" w:customStyle="1" w:styleId="146">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47">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48">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49">
    <w:name w:val="正文字缩2字"/>
    <w:basedOn w:val="1"/>
    <w:qFormat/>
    <w:uiPriority w:val="0"/>
    <w:pPr>
      <w:spacing w:before="60" w:after="60" w:line="360" w:lineRule="auto"/>
      <w:ind w:left="200" w:leftChars="200" w:firstLine="200" w:firstLineChars="200"/>
    </w:pPr>
    <w:rPr>
      <w:sz w:val="24"/>
    </w:rPr>
  </w:style>
  <w:style w:type="paragraph" w:customStyle="1" w:styleId="150">
    <w:name w:val="Char1 Char Char Char1"/>
    <w:basedOn w:val="1"/>
    <w:qFormat/>
    <w:uiPriority w:val="0"/>
    <w:rPr>
      <w:rFonts w:ascii="Tahoma" w:hAnsi="Tahoma"/>
      <w:sz w:val="24"/>
    </w:rPr>
  </w:style>
  <w:style w:type="paragraph" w:customStyle="1" w:styleId="15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52">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53">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4">
    <w:name w:val="样式1"/>
    <w:basedOn w:val="5"/>
    <w:qFormat/>
    <w:uiPriority w:val="0"/>
    <w:pPr>
      <w:spacing w:before="500" w:after="260" w:line="560" w:lineRule="atLeast"/>
    </w:pPr>
  </w:style>
  <w:style w:type="paragraph" w:customStyle="1" w:styleId="155">
    <w:name w:val="Char2"/>
    <w:basedOn w:val="1"/>
    <w:qFormat/>
    <w:uiPriority w:val="0"/>
    <w:pPr>
      <w:spacing w:line="240" w:lineRule="atLeast"/>
      <w:ind w:left="420" w:firstLine="420"/>
    </w:pPr>
    <w:rPr>
      <w:kern w:val="0"/>
      <w:sz w:val="21"/>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没有缩进（为图形使用）"/>
    <w:basedOn w:val="1"/>
    <w:qFormat/>
    <w:uiPriority w:val="0"/>
    <w:pPr>
      <w:spacing w:before="120" w:after="120" w:line="360" w:lineRule="auto"/>
    </w:pPr>
    <w:rPr>
      <w:sz w:val="24"/>
    </w:rPr>
  </w:style>
  <w:style w:type="paragraph" w:customStyle="1" w:styleId="158">
    <w:name w:val="样式 宋体 五号 行距: 单倍行距"/>
    <w:basedOn w:val="1"/>
    <w:qFormat/>
    <w:uiPriority w:val="0"/>
    <w:pPr>
      <w:adjustRightInd w:val="0"/>
      <w:jc w:val="left"/>
    </w:pPr>
    <w:rPr>
      <w:rFonts w:ascii="宋体" w:hAnsi="宋体"/>
      <w:kern w:val="0"/>
      <w:sz w:val="21"/>
    </w:rPr>
  </w:style>
  <w:style w:type="paragraph" w:customStyle="1" w:styleId="15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摘要"/>
    <w:basedOn w:val="1"/>
    <w:next w:val="3"/>
    <w:qFormat/>
    <w:uiPriority w:val="0"/>
    <w:pPr>
      <w:spacing w:line="360" w:lineRule="auto"/>
    </w:pPr>
    <w:rPr>
      <w:rFonts w:eastAsia="黑体"/>
      <w:sz w:val="20"/>
    </w:rPr>
  </w:style>
  <w:style w:type="paragraph" w:customStyle="1" w:styleId="161">
    <w:name w:val="图片文字"/>
    <w:basedOn w:val="1"/>
    <w:qFormat/>
    <w:uiPriority w:val="0"/>
    <w:pPr>
      <w:spacing w:line="240" w:lineRule="atLeast"/>
      <w:jc w:val="center"/>
    </w:pPr>
    <w:rPr>
      <w:sz w:val="21"/>
    </w:rPr>
  </w:style>
  <w:style w:type="paragraph" w:customStyle="1" w:styleId="162">
    <w:name w:val="首行缩进 1"/>
    <w:basedOn w:val="1"/>
    <w:qFormat/>
    <w:uiPriority w:val="0"/>
    <w:pPr>
      <w:spacing w:after="120" w:line="360" w:lineRule="auto"/>
      <w:ind w:firstLine="200" w:firstLineChars="200"/>
    </w:pPr>
    <w:rPr>
      <w:sz w:val="24"/>
    </w:rPr>
  </w:style>
  <w:style w:type="paragraph" w:customStyle="1" w:styleId="163">
    <w:name w:val="正文4"/>
    <w:basedOn w:val="1"/>
    <w:qFormat/>
    <w:uiPriority w:val="0"/>
    <w:pPr>
      <w:tabs>
        <w:tab w:val="left" w:pos="1275"/>
      </w:tabs>
      <w:spacing w:before="60" w:after="60" w:line="360" w:lineRule="auto"/>
      <w:ind w:left="820" w:leftChars="400" w:hanging="705"/>
    </w:pPr>
    <w:rPr>
      <w:sz w:val="24"/>
    </w:rPr>
  </w:style>
  <w:style w:type="paragraph" w:customStyle="1" w:styleId="164">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5">
    <w:name w:val="正文文本 21"/>
    <w:basedOn w:val="1"/>
    <w:qFormat/>
    <w:uiPriority w:val="0"/>
    <w:pPr>
      <w:adjustRightInd w:val="0"/>
      <w:spacing w:before="120" w:line="360" w:lineRule="auto"/>
      <w:ind w:firstLine="480"/>
      <w:textAlignment w:val="baseline"/>
    </w:pPr>
    <w:rPr>
      <w:sz w:val="24"/>
    </w:rPr>
  </w:style>
  <w:style w:type="paragraph" w:customStyle="1" w:styleId="16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表格文本"/>
    <w:qFormat/>
    <w:uiPriority w:val="0"/>
    <w:pPr>
      <w:tabs>
        <w:tab w:val="decimal" w:pos="0"/>
      </w:tabs>
    </w:pPr>
    <w:rPr>
      <w:rFonts w:ascii="Arial" w:hAnsi="Arial" w:eastAsia="宋体" w:cs="Times New Roman"/>
      <w:sz w:val="21"/>
      <w:lang w:val="en-US" w:eastAsia="zh-CN" w:bidi="ar-SA"/>
    </w:rPr>
  </w:style>
  <w:style w:type="paragraph" w:customStyle="1" w:styleId="168">
    <w:name w:val="默认段落字体 Para Char Char Char Char Char Char Char Char Char1 Char Char Char Char"/>
    <w:basedOn w:val="1"/>
    <w:qFormat/>
    <w:uiPriority w:val="0"/>
    <w:rPr>
      <w:rFonts w:ascii="Tahoma" w:hAnsi="Tahoma"/>
      <w:sz w:val="24"/>
    </w:rPr>
  </w:style>
  <w:style w:type="paragraph" w:customStyle="1" w:styleId="169">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17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1">
    <w:name w:val="样式 行距: 1.5 倍行距1"/>
    <w:basedOn w:val="1"/>
    <w:qFormat/>
    <w:uiPriority w:val="0"/>
    <w:pPr>
      <w:snapToGrid w:val="0"/>
    </w:pPr>
    <w:rPr>
      <w:sz w:val="21"/>
    </w:rPr>
  </w:style>
  <w:style w:type="paragraph" w:customStyle="1" w:styleId="17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3">
    <w:name w:val="内容标题"/>
    <w:basedOn w:val="17"/>
    <w:qFormat/>
    <w:uiPriority w:val="0"/>
    <w:rPr>
      <w:rFonts w:ascii="Tahoma" w:hAnsi="Tahoma"/>
      <w:sz w:val="24"/>
    </w:rPr>
  </w:style>
  <w:style w:type="paragraph" w:customStyle="1" w:styleId="174">
    <w:name w:val="样式2"/>
    <w:basedOn w:val="5"/>
    <w:qFormat/>
    <w:uiPriority w:val="0"/>
    <w:pPr>
      <w:numPr>
        <w:ilvl w:val="0"/>
        <w:numId w:val="14"/>
      </w:numPr>
      <w:spacing w:line="400" w:lineRule="exact"/>
      <w:jc w:val="center"/>
      <w:outlineLvl w:val="0"/>
    </w:pPr>
    <w:rPr>
      <w:b w:val="0"/>
      <w:sz w:val="44"/>
    </w:rPr>
  </w:style>
  <w:style w:type="paragraph" w:customStyle="1" w:styleId="175">
    <w:name w:val="标题2"/>
    <w:basedOn w:val="3"/>
    <w:qFormat/>
    <w:uiPriority w:val="0"/>
    <w:pPr>
      <w:keepNext w:val="0"/>
      <w:keepLines w:val="0"/>
      <w:ind w:firstLine="574" w:firstLineChars="196"/>
      <w:outlineLvl w:val="9"/>
    </w:pPr>
    <w:rPr>
      <w:b/>
      <w:spacing w:val="6"/>
      <w:u w:val="single"/>
    </w:rPr>
  </w:style>
  <w:style w:type="paragraph" w:customStyle="1" w:styleId="176">
    <w:name w:val="IN Feature"/>
    <w:next w:val="9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Char Char1 Char"/>
    <w:basedOn w:val="1"/>
    <w:qFormat/>
    <w:uiPriority w:val="0"/>
    <w:rPr>
      <w:rFonts w:ascii="Tahoma" w:hAnsi="Tahoma"/>
      <w:sz w:val="24"/>
      <w:szCs w:val="24"/>
    </w:rPr>
  </w:style>
  <w:style w:type="paragraph" w:customStyle="1" w:styleId="179">
    <w:name w:val="Title - Date"/>
    <w:basedOn w:val="55"/>
    <w:next w:val="1"/>
    <w:qFormat/>
    <w:uiPriority w:val="0"/>
    <w:pPr>
      <w:spacing w:before="240" w:after="720"/>
    </w:pPr>
    <w:rPr>
      <w:sz w:val="28"/>
    </w:rPr>
  </w:style>
  <w:style w:type="paragraph" w:customStyle="1" w:styleId="18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1">
    <w:name w:val="文章正文"/>
    <w:basedOn w:val="1"/>
    <w:qFormat/>
    <w:uiPriority w:val="0"/>
    <w:pPr>
      <w:ind w:firstLine="560" w:firstLineChars="200"/>
    </w:pPr>
    <w:rPr>
      <w:rFonts w:ascii="仿宋_GB2312" w:hAnsi="宋体" w:eastAsia="仿宋_GB2312"/>
      <w:color w:val="000000"/>
    </w:rPr>
  </w:style>
  <w:style w:type="paragraph" w:customStyle="1" w:styleId="182">
    <w:name w:val="Char Char Char"/>
    <w:basedOn w:val="1"/>
    <w:qFormat/>
    <w:uiPriority w:val="0"/>
    <w:rPr>
      <w:rFonts w:ascii="Tahoma" w:hAnsi="Tahoma"/>
      <w:sz w:val="24"/>
    </w:rPr>
  </w:style>
  <w:style w:type="paragraph" w:customStyle="1" w:styleId="183">
    <w:name w:val="样式4"/>
    <w:basedOn w:val="5"/>
    <w:qFormat/>
    <w:uiPriority w:val="0"/>
    <w:pPr>
      <w:numPr>
        <w:numId w:val="0"/>
      </w:numPr>
      <w:adjustRightInd w:val="0"/>
      <w:snapToGrid w:val="0"/>
      <w:spacing w:before="280" w:line="372" w:lineRule="auto"/>
    </w:pPr>
  </w:style>
  <w:style w:type="paragraph" w:customStyle="1" w:styleId="18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6">
    <w:name w:val="正文（首行不缩进）"/>
    <w:basedOn w:val="1"/>
    <w:qFormat/>
    <w:uiPriority w:val="0"/>
    <w:pPr>
      <w:autoSpaceDE w:val="0"/>
      <w:autoSpaceDN w:val="0"/>
      <w:adjustRightInd w:val="0"/>
      <w:spacing w:line="360" w:lineRule="auto"/>
      <w:jc w:val="left"/>
    </w:pPr>
    <w:rPr>
      <w:kern w:val="0"/>
      <w:sz w:val="21"/>
    </w:rPr>
  </w:style>
  <w:style w:type="paragraph" w:customStyle="1" w:styleId="187">
    <w:name w:val="Item Step in Table"/>
    <w:qFormat/>
    <w:uiPriority w:val="0"/>
    <w:pPr>
      <w:numPr>
        <w:ilvl w:val="0"/>
        <w:numId w:val="15"/>
      </w:numPr>
      <w:spacing w:before="40" w:after="40"/>
      <w:jc w:val="both"/>
    </w:pPr>
    <w:rPr>
      <w:rFonts w:ascii="Arial" w:hAnsi="Arial" w:eastAsia="宋体" w:cs="Times New Roman"/>
      <w:sz w:val="18"/>
      <w:lang w:val="en-US" w:eastAsia="zh-CN" w:bidi="ar-SA"/>
    </w:rPr>
  </w:style>
  <w:style w:type="paragraph" w:customStyle="1" w:styleId="188">
    <w:name w:val="_Style 186"/>
    <w:qFormat/>
    <w:uiPriority w:val="0"/>
    <w:rPr>
      <w:rFonts w:ascii="Times New Roman" w:hAnsi="Times New Roman" w:eastAsia="宋体" w:cs="Times New Roman"/>
      <w:kern w:val="2"/>
      <w:sz w:val="21"/>
      <w:lang w:val="en-US" w:eastAsia="zh-CN" w:bidi="ar-SA"/>
    </w:rPr>
  </w:style>
  <w:style w:type="paragraph" w:customStyle="1" w:styleId="18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0">
    <w:name w:val="Char Char Char Char Char"/>
    <w:basedOn w:val="1"/>
    <w:qFormat/>
    <w:uiPriority w:val="0"/>
    <w:pPr>
      <w:numPr>
        <w:ilvl w:val="0"/>
        <w:numId w:val="10"/>
      </w:numPr>
    </w:pPr>
    <w:rPr>
      <w:rFonts w:ascii="Tahoma" w:hAnsi="Tahoma"/>
      <w:sz w:val="24"/>
    </w:rPr>
  </w:style>
  <w:style w:type="paragraph" w:customStyle="1" w:styleId="19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2">
    <w:name w:val="表格内文字"/>
    <w:basedOn w:val="31"/>
    <w:qFormat/>
    <w:uiPriority w:val="0"/>
    <w:pPr>
      <w:snapToGrid/>
      <w:spacing w:line="240" w:lineRule="auto"/>
    </w:pPr>
    <w:rPr>
      <w:color w:val="000000"/>
      <w:lang w:val="en-GB"/>
    </w:rPr>
  </w:style>
  <w:style w:type="paragraph" w:customStyle="1" w:styleId="193">
    <w:name w:val="正文1"/>
    <w:basedOn w:val="1"/>
    <w:qFormat/>
    <w:uiPriority w:val="0"/>
    <w:pPr>
      <w:spacing w:line="300" w:lineRule="auto"/>
      <w:ind w:firstLine="200" w:firstLineChars="200"/>
    </w:pPr>
    <w:rPr>
      <w:sz w:val="24"/>
    </w:rPr>
  </w:style>
  <w:style w:type="paragraph" w:customStyle="1" w:styleId="19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96">
    <w:name w:val="表文字"/>
    <w:qFormat/>
    <w:uiPriority w:val="0"/>
    <w:rPr>
      <w:rFonts w:ascii="宋体" w:hAnsi="Times New Roman" w:eastAsia="宋体" w:cs="Times New Roman"/>
      <w:kern w:val="2"/>
      <w:lang w:val="en-US" w:eastAsia="zh-CN" w:bidi="ar-SA"/>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正文 + 三号"/>
    <w:basedOn w:val="1"/>
    <w:qFormat/>
    <w:uiPriority w:val="0"/>
    <w:rPr>
      <w:sz w:val="21"/>
    </w:rPr>
  </w:style>
  <w:style w:type="paragraph" w:customStyle="1" w:styleId="200">
    <w:name w:val="表头文本"/>
    <w:qFormat/>
    <w:uiPriority w:val="0"/>
    <w:pPr>
      <w:jc w:val="center"/>
    </w:pPr>
    <w:rPr>
      <w:rFonts w:ascii="Arial" w:hAnsi="Arial" w:eastAsia="宋体" w:cs="Times New Roman"/>
      <w:b/>
      <w:sz w:val="21"/>
      <w:lang w:val="en-US" w:eastAsia="zh-CN" w:bidi="ar-SA"/>
    </w:rPr>
  </w:style>
  <w:style w:type="paragraph" w:customStyle="1" w:styleId="20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2">
    <w:name w:val="Table Contents"/>
    <w:basedOn w:val="22"/>
    <w:qFormat/>
    <w:uiPriority w:val="0"/>
    <w:pPr>
      <w:suppressAutoHyphens/>
      <w:jc w:val="left"/>
    </w:pPr>
    <w:rPr>
      <w:rFonts w:ascii="Times New Roman" w:eastAsia="Times New Roman"/>
      <w:kern w:val="0"/>
      <w:sz w:val="24"/>
    </w:rPr>
  </w:style>
  <w:style w:type="paragraph" w:customStyle="1" w:styleId="203">
    <w:name w:val="Char Char 字元 字元 字元 Char Char Char Char"/>
    <w:basedOn w:val="1"/>
    <w:qFormat/>
    <w:uiPriority w:val="0"/>
    <w:pPr>
      <w:adjustRightInd w:val="0"/>
      <w:spacing w:line="360" w:lineRule="auto"/>
    </w:pPr>
    <w:rPr>
      <w:kern w:val="0"/>
      <w:sz w:val="24"/>
    </w:rPr>
  </w:style>
  <w:style w:type="paragraph" w:customStyle="1" w:styleId="204">
    <w:name w:val="Char Char Char Char Char Char Char1"/>
    <w:basedOn w:val="17"/>
    <w:qFormat/>
    <w:uiPriority w:val="0"/>
    <w:rPr>
      <w:rFonts w:ascii="宋体" w:hAnsi="Tahoma"/>
    </w:rPr>
  </w:style>
  <w:style w:type="paragraph" w:customStyle="1" w:styleId="20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6">
    <w:name w:val="附录3"/>
    <w:basedOn w:val="1"/>
    <w:next w:val="1"/>
    <w:qFormat/>
    <w:uiPriority w:val="0"/>
    <w:pPr>
      <w:tabs>
        <w:tab w:val="left" w:pos="851"/>
      </w:tabs>
      <w:ind w:left="425" w:hanging="425"/>
      <w:outlineLvl w:val="2"/>
    </w:pPr>
    <w:rPr>
      <w:rFonts w:eastAsia="黑体"/>
      <w:b/>
      <w:sz w:val="32"/>
    </w:rPr>
  </w:style>
  <w:style w:type="paragraph" w:customStyle="1" w:styleId="207">
    <w:name w:val="表头样式"/>
    <w:basedOn w:val="1"/>
    <w:qFormat/>
    <w:uiPriority w:val="0"/>
    <w:pPr>
      <w:autoSpaceDE w:val="0"/>
      <w:autoSpaceDN w:val="0"/>
      <w:adjustRightInd w:val="0"/>
      <w:spacing w:line="360" w:lineRule="auto"/>
      <w:jc w:val="left"/>
    </w:pPr>
    <w:rPr>
      <w:b/>
      <w:kern w:val="0"/>
      <w:sz w:val="21"/>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9">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0">
    <w:name w:val="样式 正文缩进正文（首行缩进两字）表正文正文非缩进特点标题4段1 + 首行缩进:  2 字符"/>
    <w:basedOn w:val="15"/>
    <w:qFormat/>
    <w:uiPriority w:val="0"/>
    <w:pPr>
      <w:ind w:firstLine="480" w:firstLineChars="200"/>
    </w:pPr>
  </w:style>
  <w:style w:type="paragraph" w:customStyle="1" w:styleId="211">
    <w:name w:val="Note"/>
    <w:basedOn w:val="1"/>
    <w:qFormat/>
    <w:uiPriority w:val="0"/>
    <w:pPr>
      <w:pBdr>
        <w:top w:val="single" w:color="auto" w:sz="12" w:space="3"/>
        <w:bottom w:val="single" w:color="auto" w:sz="12" w:space="3"/>
      </w:pBdr>
      <w:spacing w:line="360" w:lineRule="auto"/>
    </w:pPr>
    <w:rPr>
      <w:sz w:val="24"/>
    </w:rPr>
  </w:style>
  <w:style w:type="paragraph" w:customStyle="1" w:styleId="21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3">
    <w:name w:val="首行缩进"/>
    <w:basedOn w:val="1"/>
    <w:qFormat/>
    <w:uiPriority w:val="0"/>
    <w:pPr>
      <w:spacing w:line="360" w:lineRule="auto"/>
      <w:ind w:firstLine="420" w:firstLineChars="200"/>
    </w:pPr>
    <w:rPr>
      <w:sz w:val="21"/>
    </w:rPr>
  </w:style>
  <w:style w:type="paragraph" w:customStyle="1" w:styleId="214">
    <w:name w:val="正文文本缩进 21"/>
    <w:basedOn w:val="1"/>
    <w:qFormat/>
    <w:uiPriority w:val="0"/>
    <w:pPr>
      <w:adjustRightInd w:val="0"/>
      <w:spacing w:before="120"/>
      <w:ind w:firstLine="420"/>
      <w:textAlignment w:val="baseline"/>
    </w:pPr>
    <w:rPr>
      <w:sz w:val="24"/>
    </w:rPr>
  </w:style>
  <w:style w:type="paragraph" w:customStyle="1" w:styleId="21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6">
    <w:name w:val="home"/>
    <w:basedOn w:val="1"/>
    <w:qFormat/>
    <w:uiPriority w:val="0"/>
    <w:pPr>
      <w:widowControl/>
      <w:spacing w:before="100" w:beforeAutospacing="1" w:after="100" w:afterAutospacing="1"/>
      <w:jc w:val="left"/>
    </w:pPr>
    <w:rPr>
      <w:rFonts w:ascii="宋体" w:hAnsi="宋体" w:cs="宋体"/>
      <w:kern w:val="0"/>
      <w:sz w:val="24"/>
      <w:szCs w:val="24"/>
    </w:rPr>
  </w:style>
  <w:style w:type="paragraph" w:styleId="217">
    <w:name w:val="List Paragraph"/>
    <w:basedOn w:val="1"/>
    <w:link w:val="218"/>
    <w:qFormat/>
    <w:uiPriority w:val="0"/>
    <w:pPr>
      <w:spacing w:line="360" w:lineRule="auto"/>
      <w:ind w:firstLine="420" w:firstLineChars="200"/>
    </w:pPr>
    <w:rPr>
      <w:rFonts w:ascii="Arial" w:hAnsi="Arial"/>
      <w:sz w:val="24"/>
    </w:rPr>
  </w:style>
  <w:style w:type="character" w:customStyle="1" w:styleId="218">
    <w:name w:val="列出段落 字符"/>
    <w:link w:val="217"/>
    <w:qFormat/>
    <w:uiPriority w:val="34"/>
    <w:rPr>
      <w:rFonts w:ascii="Arial" w:hAnsi="Arial"/>
      <w:kern w:val="2"/>
      <w:sz w:val="24"/>
    </w:rPr>
  </w:style>
  <w:style w:type="character" w:customStyle="1" w:styleId="219">
    <w:name w:val="样式 正文缩进 + 首行缩进:  2 字符 Char"/>
    <w:link w:val="220"/>
    <w:qFormat/>
    <w:uiPriority w:val="0"/>
    <w:rPr>
      <w:rFonts w:cs="宋体"/>
      <w:kern w:val="2"/>
      <w:sz w:val="24"/>
    </w:rPr>
  </w:style>
  <w:style w:type="paragraph" w:customStyle="1" w:styleId="220">
    <w:name w:val="样式 正文缩进 + 首行缩进:  2 字符"/>
    <w:basedOn w:val="15"/>
    <w:link w:val="219"/>
    <w:qFormat/>
    <w:uiPriority w:val="0"/>
    <w:pPr>
      <w:adjustRightInd/>
      <w:snapToGrid/>
      <w:ind w:firstLine="200" w:firstLineChars="200"/>
    </w:pPr>
  </w:style>
  <w:style w:type="character" w:customStyle="1" w:styleId="221">
    <w:name w:val="方案正文 Char"/>
    <w:link w:val="222"/>
    <w:qFormat/>
    <w:locked/>
    <w:uiPriority w:val="0"/>
    <w:rPr>
      <w:rFonts w:ascii="华文细黑" w:hAnsi="华文细黑" w:eastAsia="华文细黑"/>
      <w:sz w:val="24"/>
      <w:szCs w:val="24"/>
    </w:rPr>
  </w:style>
  <w:style w:type="paragraph" w:customStyle="1" w:styleId="222">
    <w:name w:val="方案正文"/>
    <w:basedOn w:val="1"/>
    <w:link w:val="221"/>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223">
    <w:name w:val="列表段落2"/>
    <w:basedOn w:val="1"/>
    <w:qFormat/>
    <w:uiPriority w:val="99"/>
    <w:pPr>
      <w:ind w:firstLine="420" w:firstLineChars="200"/>
    </w:pPr>
    <w:rPr>
      <w:sz w:val="21"/>
    </w:rPr>
  </w:style>
  <w:style w:type="paragraph" w:customStyle="1" w:styleId="224">
    <w:name w:val="列表段落1"/>
    <w:basedOn w:val="1"/>
    <w:qFormat/>
    <w:uiPriority w:val="0"/>
    <w:pPr>
      <w:spacing w:line="360" w:lineRule="auto"/>
      <w:ind w:firstLine="420" w:firstLineChars="200"/>
    </w:pPr>
    <w:rPr>
      <w:rFonts w:hint="eastAsia" w:ascii="宋体" w:hAnsi="宋体"/>
      <w:sz w:val="24"/>
    </w:rPr>
  </w:style>
  <w:style w:type="character" w:customStyle="1" w:styleId="225">
    <w:name w:val="font41"/>
    <w:basedOn w:val="61"/>
    <w:qFormat/>
    <w:uiPriority w:val="0"/>
    <w:rPr>
      <w:rFonts w:hint="eastAsia" w:ascii="宋体" w:hAnsi="宋体" w:eastAsia="宋体" w:cs="宋体"/>
      <w:color w:val="000000"/>
      <w:sz w:val="18"/>
      <w:szCs w:val="18"/>
      <w:u w:val="none"/>
    </w:rPr>
  </w:style>
  <w:style w:type="character" w:customStyle="1" w:styleId="226">
    <w:name w:val="正文文本 字符"/>
    <w:basedOn w:val="61"/>
    <w:link w:val="22"/>
    <w:uiPriority w:val="0"/>
    <w:rPr>
      <w:rFonts w:ascii="仿宋_GB2312" w:eastAsia="仿宋_GB2312"/>
      <w:kern w:val="2"/>
      <w:sz w:val="32"/>
    </w:rPr>
  </w:style>
  <w:style w:type="character" w:customStyle="1" w:styleId="227">
    <w:name w:val="正文首行缩进 字符"/>
    <w:basedOn w:val="226"/>
    <w:link w:val="57"/>
    <w:uiPriority w:val="0"/>
    <w:rPr>
      <w:rFonts w:ascii="宋体" w:hAnsi="宋体" w:eastAsia="仿宋_GB2312"/>
      <w:kern w:val="2"/>
      <w:sz w:val="24"/>
    </w:rPr>
  </w:style>
  <w:style w:type="character" w:customStyle="1" w:styleId="228">
    <w:name w:val="标题 1 字符"/>
    <w:basedOn w:val="61"/>
    <w:link w:val="2"/>
    <w:uiPriority w:val="0"/>
    <w:rPr>
      <w:rFonts w:eastAsia="黑体"/>
      <w:kern w:val="2"/>
      <w:sz w:val="44"/>
    </w:rPr>
  </w:style>
  <w:style w:type="character" w:customStyle="1" w:styleId="229">
    <w:name w:val="标题 2 Char"/>
    <w:basedOn w:val="61"/>
    <w:uiPriority w:val="0"/>
    <w:rPr>
      <w:rFonts w:ascii="Arial" w:hAnsi="Arial"/>
      <w:b/>
      <w:bCs/>
      <w:kern w:val="2"/>
      <w:sz w:val="24"/>
      <w:szCs w:val="32"/>
    </w:rPr>
  </w:style>
  <w:style w:type="character" w:customStyle="1" w:styleId="230">
    <w:name w:val="标题 3 字符"/>
    <w:basedOn w:val="61"/>
    <w:link w:val="4"/>
    <w:uiPriority w:val="0"/>
    <w:rPr>
      <w:b/>
      <w:kern w:val="2"/>
      <w:sz w:val="44"/>
    </w:rPr>
  </w:style>
  <w:style w:type="character" w:customStyle="1" w:styleId="231">
    <w:name w:val="标题 4 字符"/>
    <w:basedOn w:val="61"/>
    <w:link w:val="5"/>
    <w:uiPriority w:val="0"/>
    <w:rPr>
      <w:rFonts w:ascii="Arial" w:hAnsi="Arial" w:eastAsia="黑体"/>
      <w:b/>
      <w:kern w:val="2"/>
      <w:sz w:val="28"/>
    </w:rPr>
  </w:style>
  <w:style w:type="character" w:customStyle="1" w:styleId="232">
    <w:name w:val="标题 5 字符"/>
    <w:basedOn w:val="61"/>
    <w:link w:val="6"/>
    <w:uiPriority w:val="0"/>
    <w:rPr>
      <w:b/>
      <w:kern w:val="2"/>
      <w:sz w:val="28"/>
    </w:rPr>
  </w:style>
  <w:style w:type="character" w:customStyle="1" w:styleId="233">
    <w:name w:val="标题 6 字符"/>
    <w:basedOn w:val="61"/>
    <w:link w:val="7"/>
    <w:uiPriority w:val="0"/>
    <w:rPr>
      <w:rFonts w:ascii="Arial" w:hAnsi="Arial" w:eastAsia="黑体"/>
      <w:b/>
      <w:kern w:val="2"/>
      <w:sz w:val="24"/>
    </w:rPr>
  </w:style>
  <w:style w:type="character" w:customStyle="1" w:styleId="234">
    <w:name w:val="标题 7 字符"/>
    <w:basedOn w:val="61"/>
    <w:link w:val="8"/>
    <w:uiPriority w:val="0"/>
    <w:rPr>
      <w:rFonts w:ascii="Arial" w:hAnsi="Arial" w:eastAsia="黑体"/>
      <w:b/>
      <w:kern w:val="2"/>
      <w:sz w:val="24"/>
    </w:rPr>
  </w:style>
  <w:style w:type="character" w:customStyle="1" w:styleId="235">
    <w:name w:val="标题 8 字符"/>
    <w:basedOn w:val="61"/>
    <w:link w:val="9"/>
    <w:uiPriority w:val="0"/>
    <w:rPr>
      <w:rFonts w:ascii="Arial" w:hAnsi="Arial" w:eastAsia="黑体"/>
      <w:b/>
      <w:kern w:val="2"/>
      <w:sz w:val="24"/>
    </w:rPr>
  </w:style>
  <w:style w:type="character" w:customStyle="1" w:styleId="236">
    <w:name w:val="标题 9 字符"/>
    <w:basedOn w:val="61"/>
    <w:link w:val="10"/>
    <w:uiPriority w:val="0"/>
    <w:rPr>
      <w:rFonts w:ascii="Arial" w:hAnsi="Arial" w:eastAsia="黑体"/>
      <w:b/>
      <w:kern w:val="2"/>
      <w:sz w:val="24"/>
    </w:rPr>
  </w:style>
  <w:style w:type="character" w:customStyle="1" w:styleId="237">
    <w:name w:val="ncgp3 Char Char"/>
    <w:link w:val="238"/>
    <w:uiPriority w:val="0"/>
    <w:rPr>
      <w:kern w:val="2"/>
      <w:sz w:val="24"/>
    </w:rPr>
  </w:style>
  <w:style w:type="paragraph" w:customStyle="1" w:styleId="238">
    <w:name w:val="ncgp3"/>
    <w:basedOn w:val="1"/>
    <w:link w:val="237"/>
    <w:uiPriority w:val="0"/>
    <w:pPr>
      <w:numPr>
        <w:ilvl w:val="2"/>
        <w:numId w:val="1"/>
      </w:numPr>
      <w:spacing w:line="360" w:lineRule="auto"/>
      <w:ind w:left="0"/>
      <w:jc w:val="left"/>
      <w:outlineLvl w:val="2"/>
    </w:pPr>
    <w:rPr>
      <w:sz w:val="24"/>
    </w:rPr>
  </w:style>
  <w:style w:type="character" w:customStyle="1" w:styleId="239">
    <w:name w:val="文档结构图 字符"/>
    <w:basedOn w:val="61"/>
    <w:link w:val="17"/>
    <w:uiPriority w:val="0"/>
    <w:rPr>
      <w:kern w:val="2"/>
      <w:sz w:val="28"/>
      <w:shd w:val="clear" w:color="auto" w:fill="000080"/>
    </w:rPr>
  </w:style>
  <w:style w:type="character" w:customStyle="1" w:styleId="240">
    <w:name w:val="页脚 字符"/>
    <w:link w:val="36"/>
    <w:uiPriority w:val="99"/>
    <w:rPr>
      <w:kern w:val="2"/>
      <w:sz w:val="18"/>
    </w:rPr>
  </w:style>
  <w:style w:type="character" w:customStyle="1" w:styleId="241">
    <w:name w:val="Char Char21"/>
    <w:uiPriority w:val="0"/>
    <w:rPr>
      <w:rFonts w:eastAsia="宋体"/>
      <w:kern w:val="2"/>
      <w:sz w:val="18"/>
      <w:szCs w:val="18"/>
      <w:lang w:val="en-US" w:eastAsia="zh-CN" w:bidi="ar-SA"/>
    </w:rPr>
  </w:style>
  <w:style w:type="character" w:customStyle="1" w:styleId="242">
    <w:name w:val="font31"/>
    <w:uiPriority w:val="0"/>
    <w:rPr>
      <w:rFonts w:hint="eastAsia" w:ascii="宋体" w:hAnsi="宋体" w:eastAsia="宋体" w:cs="宋体"/>
      <w:color w:val="000000"/>
      <w:sz w:val="22"/>
      <w:szCs w:val="22"/>
      <w:u w:val="none"/>
    </w:rPr>
  </w:style>
  <w:style w:type="character" w:customStyle="1" w:styleId="243">
    <w:name w:val="日期 Char"/>
    <w:uiPriority w:val="0"/>
    <w:rPr>
      <w:rFonts w:eastAsia="宋体"/>
      <w:kern w:val="2"/>
      <w:sz w:val="21"/>
      <w:szCs w:val="24"/>
      <w:lang w:val="en-US" w:eastAsia="zh-CN" w:bidi="ar-SA"/>
    </w:rPr>
  </w:style>
  <w:style w:type="character" w:customStyle="1" w:styleId="244">
    <w:name w:val="页眉 字符"/>
    <w:link w:val="37"/>
    <w:uiPriority w:val="0"/>
    <w:rPr>
      <w:kern w:val="2"/>
      <w:sz w:val="18"/>
    </w:rPr>
  </w:style>
  <w:style w:type="character" w:customStyle="1" w:styleId="245">
    <w:name w:val="批注框文本 字符"/>
    <w:link w:val="35"/>
    <w:uiPriority w:val="0"/>
    <w:rPr>
      <w:kern w:val="2"/>
      <w:sz w:val="18"/>
    </w:rPr>
  </w:style>
  <w:style w:type="character" w:customStyle="1" w:styleId="246">
    <w:name w:val="目录 2 字符"/>
    <w:link w:val="46"/>
    <w:uiPriority w:val="0"/>
    <w:rPr>
      <w:kern w:val="2"/>
      <w:sz w:val="28"/>
    </w:rPr>
  </w:style>
  <w:style w:type="character" w:customStyle="1" w:styleId="247">
    <w:name w:val="正文文本 Char1"/>
    <w:basedOn w:val="61"/>
    <w:uiPriority w:val="0"/>
    <w:rPr>
      <w:kern w:val="2"/>
      <w:sz w:val="21"/>
      <w:szCs w:val="24"/>
    </w:rPr>
  </w:style>
  <w:style w:type="character" w:customStyle="1" w:styleId="248">
    <w:name w:val="纯文本 字符"/>
    <w:basedOn w:val="61"/>
    <w:link w:val="31"/>
    <w:uiPriority w:val="0"/>
    <w:rPr>
      <w:rFonts w:ascii="宋体" w:hAnsi="Courier New"/>
      <w:kern w:val="2"/>
      <w:sz w:val="21"/>
    </w:rPr>
  </w:style>
  <w:style w:type="character" w:customStyle="1" w:styleId="249">
    <w:name w:val="正文文本缩进 字符"/>
    <w:basedOn w:val="61"/>
    <w:link w:val="23"/>
    <w:uiPriority w:val="0"/>
    <w:rPr>
      <w:kern w:val="2"/>
      <w:sz w:val="44"/>
    </w:rPr>
  </w:style>
  <w:style w:type="character" w:customStyle="1" w:styleId="250">
    <w:name w:val="正文文本缩进 2 字符"/>
    <w:basedOn w:val="61"/>
    <w:link w:val="34"/>
    <w:uiPriority w:val="0"/>
    <w:rPr>
      <w:rFonts w:ascii="宋体"/>
      <w:kern w:val="2"/>
      <w:sz w:val="28"/>
    </w:rPr>
  </w:style>
  <w:style w:type="character" w:customStyle="1" w:styleId="251">
    <w:name w:val="HTML 预设格式 字符"/>
    <w:basedOn w:val="61"/>
    <w:link w:val="51"/>
    <w:uiPriority w:val="0"/>
    <w:rPr>
      <w:rFonts w:ascii="Arial" w:hAnsi="Arial" w:cs="Arial"/>
      <w:sz w:val="24"/>
      <w:szCs w:val="24"/>
    </w:rPr>
  </w:style>
  <w:style w:type="paragraph" w:customStyle="1" w:styleId="252">
    <w:name w:val="ncgp4"/>
    <w:basedOn w:val="1"/>
    <w:uiPriority w:val="0"/>
    <w:pPr>
      <w:numPr>
        <w:ilvl w:val="3"/>
        <w:numId w:val="1"/>
      </w:numPr>
      <w:spacing w:line="360" w:lineRule="auto"/>
      <w:ind w:left="0"/>
      <w:jc w:val="left"/>
      <w:outlineLvl w:val="3"/>
    </w:pPr>
    <w:rPr>
      <w:sz w:val="24"/>
    </w:rPr>
  </w:style>
  <w:style w:type="paragraph" w:customStyle="1" w:styleId="253">
    <w:name w:val="ncgp2"/>
    <w:basedOn w:val="1"/>
    <w:uiPriority w:val="0"/>
    <w:pPr>
      <w:numPr>
        <w:ilvl w:val="1"/>
        <w:numId w:val="1"/>
      </w:numPr>
      <w:spacing w:line="360" w:lineRule="auto"/>
      <w:ind w:left="0" w:firstLine="0"/>
      <w:jc w:val="left"/>
      <w:outlineLvl w:val="1"/>
    </w:pPr>
    <w:rPr>
      <w:b/>
      <w:sz w:val="24"/>
    </w:rPr>
  </w:style>
  <w:style w:type="paragraph" w:customStyle="1" w:styleId="254">
    <w:name w:val="Char Char Char Char Char1 Char"/>
    <w:basedOn w:val="1"/>
    <w:uiPriority w:val="0"/>
    <w:rPr>
      <w:sz w:val="21"/>
      <w:szCs w:val="24"/>
    </w:rPr>
  </w:style>
  <w:style w:type="paragraph" w:customStyle="1" w:styleId="255">
    <w:name w:val="ncgp1"/>
    <w:basedOn w:val="1"/>
    <w:uiPriority w:val="0"/>
    <w:pPr>
      <w:spacing w:before="156" w:after="312"/>
      <w:ind w:left="420" w:hanging="420"/>
      <w:jc w:val="center"/>
      <w:outlineLvl w:val="0"/>
    </w:pPr>
    <w:rPr>
      <w:rFonts w:eastAsia="华康标题宋W9(P)"/>
      <w:b/>
      <w:sz w:val="32"/>
      <w:szCs w:val="32"/>
    </w:rPr>
  </w:style>
  <w:style w:type="paragraph" w:customStyle="1" w:styleId="256">
    <w:name w:val="列表段落3"/>
    <w:qFormat/>
    <w:uiPriority w:val="99"/>
    <w:pPr>
      <w:ind w:firstLine="420" w:firstLineChars="200"/>
    </w:pPr>
    <w:rPr>
      <w:rFonts w:ascii="Times New Roman" w:hAnsi="Times New Roman" w:eastAsia="宋体" w:cs="Times New Roman"/>
      <w:lang w:val="en-US" w:eastAsia="zh-CN" w:bidi="ar-SA"/>
    </w:rPr>
  </w:style>
  <w:style w:type="character" w:customStyle="1" w:styleId="257">
    <w:name w:val="producttitle1"/>
    <w:uiPriority w:val="0"/>
    <w:rPr>
      <w:rFonts w:hint="eastAsia" w:ascii="宋体" w:hAnsi="宋体" w:eastAsia="宋体"/>
      <w:b/>
      <w:bCs/>
      <w:color w:val="006600"/>
      <w:sz w:val="24"/>
      <w:szCs w:val="24"/>
    </w:rPr>
  </w:style>
  <w:style w:type="character" w:customStyle="1" w:styleId="258">
    <w:name w:val="正文文本缩进 3 字符"/>
    <w:basedOn w:val="61"/>
    <w:link w:val="44"/>
    <w:uiPriority w:val="0"/>
    <w:rPr>
      <w:rFonts w:ascii="黑体" w:eastAsia="黑体"/>
      <w:kern w:val="2"/>
      <w:sz w:val="28"/>
    </w:rPr>
  </w:style>
  <w:style w:type="character" w:customStyle="1" w:styleId="259">
    <w:name w:val="正文文本缩进 Char1"/>
    <w:basedOn w:val="61"/>
    <w:uiPriority w:val="0"/>
    <w:rPr>
      <w:rFonts w:ascii="仿宋_GB2312" w:hAnsi="宋体" w:eastAsia="仿宋_GB2312"/>
      <w:kern w:val="2"/>
      <w:sz w:val="30"/>
    </w:rPr>
  </w:style>
  <w:style w:type="character" w:customStyle="1" w:styleId="260">
    <w:name w:val="批注文字 字符"/>
    <w:basedOn w:val="61"/>
    <w:link w:val="19"/>
    <w:uiPriority w:val="0"/>
    <w:rPr>
      <w:rFonts w:eastAsia="PMingLiU"/>
      <w:sz w:val="24"/>
      <w:lang w:eastAsia="zh-TW"/>
    </w:rPr>
  </w:style>
  <w:style w:type="paragraph" w:customStyle="1" w:styleId="261">
    <w:name w:val="列出段落1"/>
    <w:basedOn w:val="1"/>
    <w:qFormat/>
    <w:uiPriority w:val="0"/>
    <w:pPr>
      <w:ind w:firstLine="420" w:firstLineChars="200"/>
    </w:pPr>
    <w:rPr>
      <w:rFonts w:ascii="宋体" w:hAnsi="宋体"/>
      <w:sz w:val="24"/>
      <w:szCs w:val="24"/>
    </w:rPr>
  </w:style>
  <w:style w:type="character" w:customStyle="1" w:styleId="262">
    <w:name w:val="ng-binding"/>
    <w:basedOn w:val="61"/>
    <w:uiPriority w:val="0"/>
  </w:style>
  <w:style w:type="character" w:customStyle="1" w:styleId="263">
    <w:name w:val="标题 字符"/>
    <w:basedOn w:val="61"/>
    <w:link w:val="55"/>
    <w:uiPriority w:val="0"/>
    <w:rPr>
      <w:rFonts w:ascii="Arial" w:hAnsi="Arial"/>
      <w:b/>
      <w:smallCaps/>
      <w:kern w:val="28"/>
      <w:sz w:val="36"/>
      <w:lang w:eastAsia="en-US"/>
    </w:rPr>
  </w:style>
  <w:style w:type="paragraph" w:customStyle="1" w:styleId="264">
    <w:name w:val="_Style 263"/>
    <w:uiPriority w:val="0"/>
    <w:pPr>
      <w:widowControl w:val="0"/>
      <w:jc w:val="both"/>
    </w:pPr>
    <w:rPr>
      <w:rFonts w:ascii="Times New Roman" w:hAnsi="Times New Roman" w:eastAsia="宋体" w:cs="Times New Roman"/>
      <w:kern w:val="2"/>
      <w:sz w:val="28"/>
      <w:lang w:val="en-US" w:eastAsia="zh-CN" w:bidi="ar-SA"/>
    </w:rPr>
  </w:style>
  <w:style w:type="character" w:customStyle="1" w:styleId="265">
    <w:name w:val="批注主题 字符"/>
    <w:basedOn w:val="260"/>
    <w:link w:val="56"/>
    <w:uiPriority w:val="0"/>
    <w:rPr>
      <w:rFonts w:eastAsia="PMingLiU"/>
      <w:b/>
      <w:kern w:val="2"/>
      <w:sz w:val="21"/>
      <w:lang w:eastAsia="zh-TW"/>
    </w:rPr>
  </w:style>
  <w:style w:type="character" w:customStyle="1" w:styleId="266">
    <w:name w:val="正文文本缩进 Char"/>
    <w:basedOn w:val="61"/>
    <w:uiPriority w:val="0"/>
    <w:rPr>
      <w:rFonts w:ascii="Calibri" w:hAnsi="Calibri" w:eastAsia="宋体" w:cs="Times New Roman"/>
      <w:sz w:val="44"/>
      <w:szCs w:val="20"/>
    </w:rPr>
  </w:style>
  <w:style w:type="character" w:customStyle="1" w:styleId="267">
    <w:name w:val="正文文本 3 字符"/>
    <w:basedOn w:val="61"/>
    <w:link w:val="20"/>
    <w:uiPriority w:val="0"/>
    <w:rPr>
      <w:kern w:val="2"/>
      <w:sz w:val="16"/>
    </w:rPr>
  </w:style>
  <w:style w:type="character" w:customStyle="1" w:styleId="268">
    <w:name w:val="脚注文本 字符"/>
    <w:basedOn w:val="61"/>
    <w:link w:val="41"/>
    <w:uiPriority w:val="0"/>
    <w:rPr>
      <w:kern w:val="2"/>
      <w:sz w:val="18"/>
    </w:rPr>
  </w:style>
  <w:style w:type="character" w:customStyle="1" w:styleId="269">
    <w:name w:val="正文首行缩进 2 字符"/>
    <w:basedOn w:val="249"/>
    <w:link w:val="58"/>
    <w:uiPriority w:val="0"/>
    <w:rPr>
      <w:kern w:val="2"/>
      <w:sz w:val="21"/>
    </w:rPr>
  </w:style>
  <w:style w:type="character" w:customStyle="1" w:styleId="270">
    <w:name w:val="正文文本 2 字符"/>
    <w:basedOn w:val="61"/>
    <w:link w:val="48"/>
    <w:uiPriority w:val="0"/>
    <w:rPr>
      <w:kern w:val="2"/>
      <w:sz w:val="24"/>
    </w:rPr>
  </w:style>
  <w:style w:type="paragraph" w:customStyle="1" w:styleId="271">
    <w:name w:val="Revision"/>
    <w:uiPriority w:val="0"/>
    <w:rPr>
      <w:rFonts w:ascii="Calibri" w:hAnsi="Calibri" w:eastAsia="宋体" w:cs="Times New Roman"/>
      <w:kern w:val="2"/>
      <w:sz w:val="21"/>
      <w:lang w:val="en-US" w:eastAsia="zh-CN" w:bidi="ar-SA"/>
    </w:rPr>
  </w:style>
  <w:style w:type="paragraph" w:customStyle="1" w:styleId="272">
    <w:name w:val="No Spacing1"/>
    <w:qFormat/>
    <w:uiPriority w:val="99"/>
    <w:pPr>
      <w:widowControl w:val="0"/>
      <w:jc w:val="both"/>
    </w:pPr>
    <w:rPr>
      <w:rFonts w:ascii="Calibri" w:hAnsi="Calibri" w:eastAsia="等线"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46</Pages>
  <Words>27866</Words>
  <Characters>28777</Characters>
  <Lines>235</Lines>
  <Paragraphs>66</Paragraphs>
  <TotalTime>11</TotalTime>
  <ScaleCrop>false</ScaleCrop>
  <LinksUpToDate>false</LinksUpToDate>
  <CharactersWithSpaces>30467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2022-06-29T13:51:00Z</dcterms:created>
  <dc:creator>admin</dc:creator>
  <cp:lastModifiedBy>Administrator</cp:lastModifiedBy>
  <cp:lastPrinted>2021-06-17T02:56:00Z</cp:lastPrinted>
  <dcterms:modified xsi:type="dcterms:W3CDTF">2022-07-03T10:36:09Z</dcterms:modified>
  <dc:title>货物</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B528D28EA6704C1BB64275C197FCFC68</vt:lpwstr>
  </property>
</Properties>
</file>